
<file path=[Content_Types].xml><?xml version="1.0" encoding="utf-8"?>
<Types xmlns="http://schemas.openxmlformats.org/package/2006/content-types">
  <Default Extension="xml" ContentType="application/xml"/>
  <Default Extension="ppt" ContentType="application/vnd.ms-powerpoin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1FF" w:rsidRDefault="003F41FF" w:rsidP="003F41FF">
      <w:pPr>
        <w:pStyle w:val="NormalWeb"/>
        <w:spacing w:before="0" w:beforeAutospacing="0" w:after="0" w:afterAutospacing="0"/>
        <w:jc w:val="center"/>
        <w:rPr>
          <w:rFonts w:ascii="Trebuchet MS" w:hAnsi="Trebuchet MS" w:cs="Times New Roman"/>
          <w:b/>
          <w:sz w:val="36"/>
          <w:szCs w:val="36"/>
        </w:rPr>
      </w:pPr>
      <w:r w:rsidRPr="00F65B5A">
        <w:rPr>
          <w:rFonts w:ascii="Trebuchet MS" w:hAnsi="Trebuchet MS" w:cs="Times New Roman"/>
          <w:b/>
          <w:sz w:val="36"/>
          <w:szCs w:val="36"/>
        </w:rPr>
        <w:t>Why Culture?</w:t>
      </w:r>
    </w:p>
    <w:p w:rsidR="00905AD2" w:rsidRDefault="00905AD2" w:rsidP="003F41FF">
      <w:pPr>
        <w:pStyle w:val="NormalWeb"/>
        <w:spacing w:before="0" w:beforeAutospacing="0" w:after="0" w:afterAutospacing="0"/>
        <w:jc w:val="center"/>
        <w:rPr>
          <w:rFonts w:ascii="Trebuchet MS" w:hAnsi="Trebuchet MS" w:cs="Times New Roman"/>
          <w:b/>
          <w:sz w:val="28"/>
          <w:szCs w:val="28"/>
        </w:rPr>
      </w:pPr>
    </w:p>
    <w:p w:rsidR="00905AD2" w:rsidRPr="00905AD2" w:rsidRDefault="00905AD2" w:rsidP="003F41FF">
      <w:pPr>
        <w:pStyle w:val="NormalWeb"/>
        <w:spacing w:before="0" w:beforeAutospacing="0" w:after="0" w:afterAutospacing="0"/>
        <w:jc w:val="center"/>
        <w:rPr>
          <w:rFonts w:ascii="Trebuchet MS" w:hAnsi="Trebuchet MS" w:cs="Times New Roman"/>
          <w:b/>
          <w:sz w:val="28"/>
          <w:szCs w:val="28"/>
        </w:rPr>
      </w:pPr>
      <w:r>
        <w:rPr>
          <w:rFonts w:ascii="Trebuchet MS" w:hAnsi="Trebuchet MS" w:cs="Times New Roman"/>
          <w:b/>
          <w:sz w:val="28"/>
          <w:szCs w:val="28"/>
        </w:rPr>
        <w:t>Craig Hassel</w:t>
      </w:r>
      <w:r>
        <w:rPr>
          <w:rStyle w:val="FootnoteReference"/>
          <w:rFonts w:ascii="Trebuchet MS" w:hAnsi="Trebuchet MS" w:cs="Times New Roman"/>
          <w:b/>
          <w:sz w:val="28"/>
          <w:szCs w:val="28"/>
        </w:rPr>
        <w:footnoteReference w:id="1"/>
      </w:r>
    </w:p>
    <w:p w:rsidR="003F41FF" w:rsidRDefault="003F41FF" w:rsidP="003F41FF">
      <w:pPr>
        <w:pStyle w:val="NormalWeb"/>
        <w:spacing w:before="0" w:beforeAutospacing="0" w:after="0" w:afterAutospacing="0"/>
        <w:jc w:val="center"/>
        <w:rPr>
          <w:rFonts w:ascii="Times New Roman" w:hAnsi="Times New Roman" w:cs="Times New Roman"/>
        </w:rPr>
      </w:pPr>
    </w:p>
    <w:p w:rsidR="003F41FF" w:rsidRDefault="003F41FF" w:rsidP="003F41FF">
      <w:pPr>
        <w:pStyle w:val="NormalWeb"/>
        <w:spacing w:before="0" w:beforeAutospacing="0" w:after="0" w:afterAutospacing="0" w:line="276" w:lineRule="auto"/>
        <w:rPr>
          <w:rFonts w:ascii="Trebuchet MS" w:hAnsi="Trebuchet MS" w:cs="Times New Roman"/>
        </w:rPr>
      </w:pPr>
      <w:r>
        <w:rPr>
          <w:rFonts w:ascii="Trebuchet MS" w:hAnsi="Trebuchet MS" w:cs="Times New Roman"/>
        </w:rPr>
        <w:t xml:space="preserve">Learning to “see” culture within ourselves can be a significant developmental task.  In my own case, I saw no need to give my own culture any serious consideration for the first 35 years of my life.  Growing up in a relatively affluent, suburban, almost exclusively </w:t>
      </w:r>
      <w:r w:rsidR="00905AD2">
        <w:rPr>
          <w:rFonts w:ascii="Trebuchet MS" w:hAnsi="Trebuchet MS" w:cs="Times New Roman"/>
        </w:rPr>
        <w:t xml:space="preserve">mono-cultural </w:t>
      </w:r>
      <w:r>
        <w:rPr>
          <w:rFonts w:ascii="Trebuchet MS" w:hAnsi="Trebuchet MS" w:cs="Times New Roman"/>
        </w:rPr>
        <w:t xml:space="preserve">Midwestern environment and becoming a professional nutrition scientist, I had no need whatsoever to concern myself with culture.  If anything I identified myself as a Midwestern American.  Culture was virtually invisible; concepts of time, progress, productivity, responsibility, control etc. were simply taken for granted as the way things were.  </w:t>
      </w:r>
      <w:r w:rsidR="00905AD2">
        <w:rPr>
          <w:rFonts w:ascii="Trebuchet MS" w:hAnsi="Trebuchet MS" w:cs="Times New Roman"/>
        </w:rPr>
        <w:t>Culture was hidden in what was considered “normal”.</w:t>
      </w:r>
    </w:p>
    <w:p w:rsidR="003F41FF" w:rsidRDefault="003F41FF" w:rsidP="003F41FF">
      <w:pPr>
        <w:pStyle w:val="NormalWeb"/>
        <w:spacing w:line="276" w:lineRule="auto"/>
        <w:rPr>
          <w:rFonts w:ascii="Trebuchet MS" w:hAnsi="Trebuchet MS" w:cs="Times New Roman"/>
        </w:rPr>
      </w:pPr>
      <w:r w:rsidRPr="009B4573">
        <w:rPr>
          <w:rFonts w:ascii="Trebuchet MS" w:hAnsi="Trebuchet MS" w:cs="Times New Roman"/>
          <w:b/>
          <w:i/>
        </w:rPr>
        <w:t>To truly appreciate what other cultures might have to offer, we must be able to see culture in ourselves.</w:t>
      </w:r>
      <w:r>
        <w:rPr>
          <w:rFonts w:ascii="Trebuchet MS" w:hAnsi="Trebuchet MS" w:cs="Times New Roman"/>
        </w:rPr>
        <w:t xml:space="preserve">  If we do not see culture in our own thinking, actions and reactions, we will be limited in our understanding and relationship with people of other cultures.  This is especially important when many aspects of culture are simply taken-for-granted as the way things are.     </w:t>
      </w:r>
    </w:p>
    <w:p w:rsidR="003F41FF" w:rsidRPr="009C15EB" w:rsidRDefault="003F41FF" w:rsidP="003F41FF">
      <w:pPr>
        <w:spacing w:line="276" w:lineRule="auto"/>
        <w:rPr>
          <w:rFonts w:ascii="Trebuchet MS" w:hAnsi="Trebuchet MS"/>
          <w:sz w:val="24"/>
          <w:szCs w:val="24"/>
        </w:rPr>
      </w:pPr>
      <w:r w:rsidRPr="009C15EB">
        <w:rPr>
          <w:rFonts w:ascii="Trebuchet MS" w:hAnsi="Trebuchet MS"/>
          <w:sz w:val="24"/>
          <w:szCs w:val="24"/>
        </w:rPr>
        <w:t xml:space="preserve">What is culture?  Webster </w:t>
      </w:r>
      <w:r>
        <w:rPr>
          <w:rFonts w:ascii="Trebuchet MS" w:hAnsi="Trebuchet MS"/>
          <w:sz w:val="24"/>
          <w:szCs w:val="24"/>
        </w:rPr>
        <w:t xml:space="preserve">describes </w:t>
      </w:r>
      <w:r w:rsidRPr="009C15EB">
        <w:rPr>
          <w:rFonts w:ascii="Trebuchet MS" w:hAnsi="Trebuchet MS"/>
          <w:sz w:val="24"/>
          <w:szCs w:val="24"/>
        </w:rPr>
        <w:t xml:space="preserve">culture </w:t>
      </w:r>
      <w:r>
        <w:rPr>
          <w:rFonts w:ascii="Trebuchet MS" w:hAnsi="Trebuchet MS"/>
          <w:sz w:val="24"/>
          <w:szCs w:val="24"/>
        </w:rPr>
        <w:t>a</w:t>
      </w:r>
      <w:r w:rsidRPr="009C15EB">
        <w:rPr>
          <w:rFonts w:ascii="Trebuchet MS" w:hAnsi="Trebuchet MS"/>
          <w:sz w:val="24"/>
          <w:szCs w:val="24"/>
        </w:rPr>
        <w:t>s “the totality of socially transmitted behavior, arts, beliefs, institutions, and all other products of human work and thought”</w:t>
      </w:r>
      <w:r w:rsidRPr="009C15EB">
        <w:rPr>
          <w:rStyle w:val="FootnoteReference"/>
          <w:rFonts w:ascii="Trebuchet MS" w:hAnsi="Trebuchet MS"/>
          <w:sz w:val="24"/>
          <w:szCs w:val="24"/>
        </w:rPr>
        <w:footnoteReference w:id="2"/>
      </w:r>
      <w:r w:rsidRPr="009C15EB">
        <w:rPr>
          <w:rFonts w:ascii="Trebuchet MS" w:hAnsi="Trebuchet MS"/>
          <w:sz w:val="24"/>
          <w:szCs w:val="24"/>
        </w:rPr>
        <w:t>.  Culture provide</w:t>
      </w:r>
      <w:r>
        <w:rPr>
          <w:rFonts w:ascii="Trebuchet MS" w:hAnsi="Trebuchet MS"/>
          <w:sz w:val="24"/>
          <w:szCs w:val="24"/>
        </w:rPr>
        <w:t>s</w:t>
      </w:r>
      <w:r w:rsidRPr="009C15EB">
        <w:rPr>
          <w:rFonts w:ascii="Trebuchet MS" w:hAnsi="Trebuchet MS"/>
          <w:sz w:val="24"/>
          <w:szCs w:val="24"/>
        </w:rPr>
        <w:t xml:space="preserve"> the underlying assumptions of an entire way of life, allowing us to make sense of the world and our lives.</w:t>
      </w:r>
    </w:p>
    <w:p w:rsidR="003F41FF" w:rsidRDefault="003F41FF" w:rsidP="003F41FF">
      <w:pPr>
        <w:rPr>
          <w:rFonts w:ascii="Trebuchet MS" w:hAnsi="Trebuchet MS"/>
        </w:rPr>
      </w:pPr>
    </w:p>
    <w:p w:rsidR="003F41FF" w:rsidRDefault="003F41FF" w:rsidP="003F41FF">
      <w:pPr>
        <w:rPr>
          <w:rFonts w:ascii="Trebuchet MS" w:hAnsi="Trebuchet MS"/>
          <w:sz w:val="24"/>
          <w:szCs w:val="24"/>
        </w:rPr>
      </w:pPr>
      <w:r w:rsidRPr="009B4573">
        <w:rPr>
          <w:rFonts w:ascii="Trebuchet MS" w:hAnsi="Trebuchet MS"/>
          <w:b/>
          <w:i/>
          <w:sz w:val="24"/>
          <w:szCs w:val="24"/>
        </w:rPr>
        <w:t>A cultural len</w:t>
      </w:r>
      <w:r w:rsidRPr="00422F91">
        <w:rPr>
          <w:rFonts w:ascii="Trebuchet MS" w:hAnsi="Trebuchet MS"/>
          <w:sz w:val="24"/>
          <w:szCs w:val="24"/>
        </w:rPr>
        <w:t xml:space="preserve">s helps us to better recognize that making sense of our world, no matter who we are, always happens within a cultural context.  The Talmud offers us the following quote:  </w:t>
      </w:r>
      <w:r w:rsidRPr="00422F91">
        <w:rPr>
          <w:rFonts w:ascii="Trebuchet MS" w:hAnsi="Trebuchet MS"/>
          <w:i/>
          <w:sz w:val="24"/>
          <w:szCs w:val="24"/>
        </w:rPr>
        <w:t>“We do not see things as they are.  We see things as we are.”</w:t>
      </w:r>
      <w:r w:rsidRPr="00422F91">
        <w:rPr>
          <w:rFonts w:ascii="Trebuchet MS" w:hAnsi="Trebuchet MS"/>
          <w:sz w:val="24"/>
          <w:szCs w:val="24"/>
        </w:rPr>
        <w:t xml:space="preserve">  </w:t>
      </w:r>
    </w:p>
    <w:p w:rsidR="003F41FF" w:rsidRDefault="003F41FF" w:rsidP="003F41FF">
      <w:pPr>
        <w:spacing w:line="276" w:lineRule="auto"/>
        <w:rPr>
          <w:rFonts w:ascii="Trebuchet MS" w:hAnsi="Trebuchet MS"/>
          <w:sz w:val="24"/>
          <w:szCs w:val="24"/>
        </w:rPr>
      </w:pPr>
    </w:p>
    <w:p w:rsidR="003F41FF" w:rsidRPr="00076CCF" w:rsidRDefault="003F41FF" w:rsidP="003F41FF">
      <w:pPr>
        <w:spacing w:line="276" w:lineRule="auto"/>
        <w:rPr>
          <w:rFonts w:ascii="Trebuchet MS" w:hAnsi="Trebuchet MS"/>
          <w:sz w:val="24"/>
          <w:szCs w:val="24"/>
        </w:rPr>
      </w:pPr>
      <w:r w:rsidRPr="00076CCF">
        <w:rPr>
          <w:rFonts w:ascii="Trebuchet MS" w:hAnsi="Trebuchet MS"/>
          <w:sz w:val="24"/>
          <w:szCs w:val="24"/>
        </w:rPr>
        <w:t xml:space="preserve">A recent report from the Minnesota Department of Health points to culture as a resource:  </w:t>
      </w:r>
    </w:p>
    <w:p w:rsidR="003F41FF" w:rsidRPr="00076CCF" w:rsidRDefault="003F41FF" w:rsidP="003F41FF">
      <w:pPr>
        <w:spacing w:line="276" w:lineRule="auto"/>
        <w:rPr>
          <w:rFonts w:ascii="Trebuchet MS" w:hAnsi="Trebuchet MS"/>
          <w:sz w:val="24"/>
          <w:szCs w:val="24"/>
        </w:rPr>
      </w:pPr>
    </w:p>
    <w:p w:rsidR="003F41FF" w:rsidRDefault="003F41FF" w:rsidP="003F41FF">
      <w:pPr>
        <w:spacing w:line="276" w:lineRule="auto"/>
        <w:ind w:left="720"/>
        <w:rPr>
          <w:rFonts w:ascii="Trebuchet MS" w:hAnsi="Trebuchet MS"/>
          <w:sz w:val="24"/>
          <w:szCs w:val="24"/>
        </w:rPr>
      </w:pPr>
      <w:r w:rsidRPr="00076CCF">
        <w:rPr>
          <w:rFonts w:ascii="Trebuchet MS" w:hAnsi="Trebuchet MS"/>
          <w:sz w:val="24"/>
          <w:szCs w:val="24"/>
        </w:rPr>
        <w:t>“</w:t>
      </w:r>
      <w:r w:rsidRPr="00621C53">
        <w:rPr>
          <w:rFonts w:ascii="Trebuchet MS" w:hAnsi="Trebuchet MS"/>
          <w:sz w:val="24"/>
          <w:szCs w:val="24"/>
        </w:rPr>
        <w:t>Minnesota’s strengths include the state’s people, communities, systems and the way these people and communities take on significant challenges.</w:t>
      </w:r>
      <w:r w:rsidRPr="00076CCF">
        <w:rPr>
          <w:rFonts w:ascii="Trebuchet MS" w:hAnsi="Trebuchet MS"/>
          <w:sz w:val="24"/>
          <w:szCs w:val="24"/>
        </w:rPr>
        <w:t xml:space="preserve">  </w:t>
      </w:r>
      <w:r w:rsidRPr="00621C53">
        <w:rPr>
          <w:rFonts w:ascii="Trebuchet MS" w:hAnsi="Trebuchet MS"/>
          <w:sz w:val="24"/>
          <w:szCs w:val="24"/>
        </w:rPr>
        <w:t>N</w:t>
      </w:r>
      <w:r w:rsidRPr="00076CCF">
        <w:rPr>
          <w:rFonts w:ascii="Trebuchet MS" w:hAnsi="Trebuchet MS"/>
          <w:sz w:val="24"/>
          <w:szCs w:val="24"/>
        </w:rPr>
        <w:t>o</w:t>
      </w:r>
      <w:r w:rsidRPr="00621C53">
        <w:rPr>
          <w:rFonts w:ascii="Trebuchet MS" w:hAnsi="Trebuchet MS"/>
          <w:sz w:val="24"/>
          <w:szCs w:val="24"/>
        </w:rPr>
        <w:t xml:space="preserve">table among these strengths is the growing racial, ethnic and cultural diversity of the people of Minnesota, joining new energy </w:t>
      </w:r>
      <w:r w:rsidRPr="00621C53">
        <w:rPr>
          <w:rFonts w:ascii="Trebuchet MS" w:hAnsi="Trebuchet MS"/>
          <w:sz w:val="24"/>
          <w:szCs w:val="24"/>
        </w:rPr>
        <w:lastRenderedPageBreak/>
        <w:t>and creativity to the wisdom of the people who have lived here for generations, generating economic opportunities and making significant contributions to all aspects of life in Minnesota</w:t>
      </w:r>
      <w:r w:rsidRPr="00076CCF">
        <w:rPr>
          <w:rFonts w:ascii="Trebuchet MS" w:hAnsi="Trebuchet MS"/>
          <w:sz w:val="24"/>
          <w:szCs w:val="24"/>
        </w:rPr>
        <w:t>”</w:t>
      </w:r>
      <w:r>
        <w:rPr>
          <w:rStyle w:val="FootnoteReference"/>
          <w:rFonts w:ascii="Trebuchet MS" w:hAnsi="Trebuchet MS"/>
          <w:sz w:val="24"/>
          <w:szCs w:val="24"/>
        </w:rPr>
        <w:footnoteReference w:id="3"/>
      </w:r>
      <w:r w:rsidRPr="00621C53">
        <w:rPr>
          <w:rFonts w:ascii="Trebuchet MS" w:hAnsi="Trebuchet MS"/>
          <w:sz w:val="24"/>
          <w:szCs w:val="24"/>
        </w:rPr>
        <w:t>.</w:t>
      </w:r>
    </w:p>
    <w:p w:rsidR="00F65B5A" w:rsidRDefault="00F65B5A" w:rsidP="00F65B5A">
      <w:pPr>
        <w:spacing w:line="276" w:lineRule="auto"/>
        <w:rPr>
          <w:rFonts w:ascii="Trebuchet MS" w:hAnsi="Trebuchet MS"/>
          <w:sz w:val="24"/>
          <w:szCs w:val="24"/>
        </w:rPr>
      </w:pPr>
    </w:p>
    <w:p w:rsidR="006F3E5D" w:rsidRPr="00192616" w:rsidRDefault="006F3E5D" w:rsidP="005056DB">
      <w:pPr>
        <w:pStyle w:val="NormalWeb"/>
        <w:spacing w:before="0" w:beforeAutospacing="0" w:after="0" w:afterAutospacing="0"/>
        <w:jc w:val="center"/>
        <w:rPr>
          <w:rFonts w:ascii="Trebuchet MS" w:hAnsi="Trebuchet MS" w:cs="Times New Roman"/>
          <w:b/>
          <w:color w:val="FF6600"/>
          <w:sz w:val="36"/>
          <w:szCs w:val="36"/>
        </w:rPr>
      </w:pPr>
      <w:r w:rsidRPr="00F65B5A">
        <w:rPr>
          <w:rFonts w:ascii="Trebuchet MS" w:hAnsi="Trebuchet MS" w:cs="Times New Roman"/>
          <w:b/>
          <w:sz w:val="36"/>
          <w:szCs w:val="36"/>
        </w:rPr>
        <w:t>Our Worldview as Culture</w:t>
      </w:r>
    </w:p>
    <w:p w:rsidR="006F3E5D" w:rsidRDefault="006F3E5D" w:rsidP="006F3E5D">
      <w:pPr>
        <w:pStyle w:val="NormalWeb"/>
        <w:spacing w:before="0" w:beforeAutospacing="0" w:after="0" w:afterAutospacing="0"/>
        <w:rPr>
          <w:rFonts w:ascii="Times New Roman" w:hAnsi="Times New Roman" w:cs="Times New Roman"/>
        </w:rPr>
      </w:pPr>
    </w:p>
    <w:p w:rsidR="00634ED8" w:rsidRDefault="008D26BD" w:rsidP="00744995">
      <w:pPr>
        <w:spacing w:line="276" w:lineRule="auto"/>
        <w:rPr>
          <w:rFonts w:ascii="Trebuchet MS" w:hAnsi="Trebuchet MS"/>
          <w:sz w:val="24"/>
          <w:szCs w:val="24"/>
        </w:rPr>
      </w:pPr>
      <w:r w:rsidRPr="00744995">
        <w:rPr>
          <w:rFonts w:ascii="Trebuchet MS" w:hAnsi="Trebuchet MS"/>
          <w:sz w:val="24"/>
          <w:szCs w:val="24"/>
        </w:rPr>
        <w:t>Despite efforts to think for ourselves, o</w:t>
      </w:r>
      <w:r w:rsidR="006F3E5D" w:rsidRPr="00744995">
        <w:rPr>
          <w:rFonts w:ascii="Trebuchet MS" w:hAnsi="Trebuchet MS"/>
          <w:sz w:val="24"/>
          <w:szCs w:val="24"/>
        </w:rPr>
        <w:t xml:space="preserve">ur thoughts are greatly influenced by those around us. Without knowing it, we absorb ideas and beliefs from an early age; based on what others around us say or do. </w:t>
      </w:r>
      <w:r w:rsidR="00744995" w:rsidRPr="00744995">
        <w:rPr>
          <w:rFonts w:ascii="Trebuchet MS" w:hAnsi="Trebuchet MS"/>
          <w:sz w:val="24"/>
          <w:szCs w:val="24"/>
        </w:rPr>
        <w:t xml:space="preserve"> </w:t>
      </w:r>
      <w:r w:rsidR="006F3E5D" w:rsidRPr="00744995">
        <w:rPr>
          <w:rFonts w:ascii="Trebuchet MS" w:hAnsi="Trebuchet MS"/>
          <w:sz w:val="24"/>
          <w:szCs w:val="24"/>
        </w:rPr>
        <w:t xml:space="preserve"> </w:t>
      </w:r>
      <w:r w:rsidR="00744995" w:rsidRPr="00744995">
        <w:rPr>
          <w:rFonts w:ascii="Trebuchet MS" w:hAnsi="Trebuchet MS"/>
          <w:sz w:val="24"/>
          <w:szCs w:val="24"/>
        </w:rPr>
        <w:t xml:space="preserve">If we look at or </w:t>
      </w:r>
      <w:r w:rsidR="00744995">
        <w:rPr>
          <w:rFonts w:ascii="Trebuchet MS" w:hAnsi="Trebuchet MS"/>
          <w:sz w:val="24"/>
          <w:szCs w:val="24"/>
        </w:rPr>
        <w:t xml:space="preserve">observe </w:t>
      </w:r>
      <w:r w:rsidR="00744995" w:rsidRPr="00744995">
        <w:rPr>
          <w:rFonts w:ascii="Trebuchet MS" w:hAnsi="Trebuchet MS"/>
          <w:sz w:val="24"/>
          <w:szCs w:val="24"/>
        </w:rPr>
        <w:t xml:space="preserve">the various </w:t>
      </w:r>
      <w:r w:rsidR="00744995">
        <w:rPr>
          <w:rFonts w:ascii="Trebuchet MS" w:hAnsi="Trebuchet MS"/>
          <w:sz w:val="24"/>
          <w:szCs w:val="24"/>
        </w:rPr>
        <w:t xml:space="preserve">aspects of our mind activity, </w:t>
      </w:r>
      <w:r w:rsidR="00744995" w:rsidRPr="00744995">
        <w:rPr>
          <w:rFonts w:ascii="Trebuchet MS" w:hAnsi="Trebuchet MS"/>
          <w:sz w:val="24"/>
          <w:szCs w:val="24"/>
        </w:rPr>
        <w:t>we will discover thoughts, concepts, beliefs, story-making, preferences, tendencies, images, memories, imagination, sensations, self-images, sense of identity and various other psychological phenomena. </w:t>
      </w:r>
      <w:r w:rsidR="00744995">
        <w:rPr>
          <w:rFonts w:ascii="Trebuchet MS" w:hAnsi="Trebuchet MS"/>
          <w:sz w:val="24"/>
          <w:szCs w:val="24"/>
        </w:rPr>
        <w:t xml:space="preserve"> All these dimensions are conditioned and influenced in by those around us through a process of </w:t>
      </w:r>
      <w:r w:rsidR="006F3E5D" w:rsidRPr="00744995">
        <w:rPr>
          <w:rFonts w:ascii="Trebuchet MS" w:hAnsi="Trebuchet MS"/>
          <w:sz w:val="24"/>
          <w:szCs w:val="24"/>
        </w:rPr>
        <w:t>acculturation</w:t>
      </w:r>
      <w:r w:rsidR="00744995">
        <w:rPr>
          <w:rFonts w:ascii="Trebuchet MS" w:hAnsi="Trebuchet MS"/>
          <w:sz w:val="24"/>
          <w:szCs w:val="24"/>
        </w:rPr>
        <w:t xml:space="preserve">.  </w:t>
      </w:r>
    </w:p>
    <w:p w:rsidR="00634ED8" w:rsidRDefault="00634ED8" w:rsidP="00744995">
      <w:pPr>
        <w:spacing w:line="276" w:lineRule="auto"/>
        <w:rPr>
          <w:rFonts w:ascii="Trebuchet MS" w:hAnsi="Trebuchet MS"/>
          <w:sz w:val="24"/>
          <w:szCs w:val="24"/>
        </w:rPr>
      </w:pPr>
    </w:p>
    <w:p w:rsidR="006F3E5D" w:rsidRPr="00744995" w:rsidRDefault="00744995" w:rsidP="00744995">
      <w:pPr>
        <w:spacing w:line="276" w:lineRule="auto"/>
        <w:rPr>
          <w:rFonts w:ascii="Trebuchet MS" w:hAnsi="Trebuchet MS"/>
          <w:sz w:val="24"/>
          <w:szCs w:val="24"/>
        </w:rPr>
      </w:pPr>
      <w:r>
        <w:rPr>
          <w:rFonts w:ascii="Trebuchet MS" w:hAnsi="Trebuchet MS"/>
          <w:sz w:val="24"/>
          <w:szCs w:val="24"/>
        </w:rPr>
        <w:t xml:space="preserve">This often subconscious </w:t>
      </w:r>
      <w:r w:rsidR="006F3E5D" w:rsidRPr="00744995">
        <w:rPr>
          <w:rFonts w:ascii="Trebuchet MS" w:hAnsi="Trebuchet MS"/>
          <w:sz w:val="24"/>
          <w:szCs w:val="24"/>
        </w:rPr>
        <w:t xml:space="preserve">process </w:t>
      </w:r>
      <w:r w:rsidR="003D5F49" w:rsidRPr="00744995">
        <w:rPr>
          <w:rFonts w:ascii="Trebuchet MS" w:hAnsi="Trebuchet MS"/>
          <w:sz w:val="24"/>
          <w:szCs w:val="24"/>
        </w:rPr>
        <w:t xml:space="preserve">creates </w:t>
      </w:r>
      <w:r w:rsidR="00746523" w:rsidRPr="00744995">
        <w:rPr>
          <w:rFonts w:ascii="Trebuchet MS" w:hAnsi="Trebuchet MS"/>
          <w:sz w:val="24"/>
          <w:szCs w:val="24"/>
        </w:rPr>
        <w:t xml:space="preserve">within us </w:t>
      </w:r>
      <w:r w:rsidR="003D5F49" w:rsidRPr="00744995">
        <w:rPr>
          <w:rFonts w:ascii="Trebuchet MS" w:hAnsi="Trebuchet MS"/>
          <w:sz w:val="24"/>
          <w:szCs w:val="24"/>
        </w:rPr>
        <w:t>a</w:t>
      </w:r>
      <w:r w:rsidR="006F3E5D" w:rsidRPr="00744995">
        <w:rPr>
          <w:rFonts w:ascii="Trebuchet MS" w:hAnsi="Trebuchet MS"/>
          <w:sz w:val="24"/>
          <w:szCs w:val="24"/>
        </w:rPr>
        <w:t xml:space="preserve"> </w:t>
      </w:r>
      <w:r w:rsidR="00746523" w:rsidRPr="00744995">
        <w:rPr>
          <w:rFonts w:ascii="Trebuchet MS" w:hAnsi="Trebuchet MS"/>
          <w:sz w:val="24"/>
          <w:szCs w:val="24"/>
        </w:rPr>
        <w:t xml:space="preserve">set of ideas, a </w:t>
      </w:r>
      <w:r w:rsidR="008D26BD" w:rsidRPr="00744995">
        <w:rPr>
          <w:rFonts w:ascii="Trebuchet MS" w:hAnsi="Trebuchet MS"/>
          <w:sz w:val="24"/>
          <w:szCs w:val="24"/>
        </w:rPr>
        <w:t xml:space="preserve">frame of reference </w:t>
      </w:r>
      <w:r w:rsidR="00746523" w:rsidRPr="00744995">
        <w:rPr>
          <w:rFonts w:ascii="Trebuchet MS" w:hAnsi="Trebuchet MS"/>
          <w:sz w:val="24"/>
          <w:szCs w:val="24"/>
        </w:rPr>
        <w:t xml:space="preserve">that is </w:t>
      </w:r>
      <w:r w:rsidR="003D5F49" w:rsidRPr="00744995">
        <w:rPr>
          <w:rFonts w:ascii="Trebuchet MS" w:hAnsi="Trebuchet MS"/>
          <w:sz w:val="24"/>
          <w:szCs w:val="24"/>
        </w:rPr>
        <w:t xml:space="preserve">closely aligned </w:t>
      </w:r>
      <w:r>
        <w:rPr>
          <w:rFonts w:ascii="Trebuchet MS" w:hAnsi="Trebuchet MS"/>
          <w:sz w:val="24"/>
          <w:szCs w:val="24"/>
        </w:rPr>
        <w:t xml:space="preserve">and coherent </w:t>
      </w:r>
      <w:r w:rsidR="006F3E5D" w:rsidRPr="00744995">
        <w:rPr>
          <w:rFonts w:ascii="Trebuchet MS" w:hAnsi="Trebuchet MS"/>
          <w:sz w:val="24"/>
          <w:szCs w:val="24"/>
        </w:rPr>
        <w:t xml:space="preserve">with </w:t>
      </w:r>
      <w:r w:rsidR="00746523" w:rsidRPr="00744995">
        <w:rPr>
          <w:rFonts w:ascii="Trebuchet MS" w:hAnsi="Trebuchet MS"/>
          <w:sz w:val="24"/>
          <w:szCs w:val="24"/>
        </w:rPr>
        <w:t xml:space="preserve">the </w:t>
      </w:r>
      <w:r w:rsidR="006F3E5D" w:rsidRPr="00744995">
        <w:rPr>
          <w:rFonts w:ascii="Trebuchet MS" w:hAnsi="Trebuchet MS"/>
          <w:sz w:val="24"/>
          <w:szCs w:val="24"/>
        </w:rPr>
        <w:t xml:space="preserve">ideas shared by those around us.  If these ideas are widely accepted </w:t>
      </w:r>
      <w:r w:rsidR="002A2699" w:rsidRPr="00744995">
        <w:rPr>
          <w:rFonts w:ascii="Trebuchet MS" w:hAnsi="Trebuchet MS"/>
          <w:sz w:val="24"/>
          <w:szCs w:val="24"/>
        </w:rPr>
        <w:t xml:space="preserve">as representing </w:t>
      </w:r>
      <w:r w:rsidR="006F3E5D" w:rsidRPr="00744995">
        <w:rPr>
          <w:rFonts w:ascii="Trebuchet MS" w:hAnsi="Trebuchet MS"/>
          <w:sz w:val="24"/>
          <w:szCs w:val="24"/>
        </w:rPr>
        <w:t xml:space="preserve">reality, </w:t>
      </w:r>
      <w:r w:rsidR="002A2699" w:rsidRPr="00744995">
        <w:rPr>
          <w:rFonts w:ascii="Trebuchet MS" w:hAnsi="Trebuchet MS"/>
          <w:sz w:val="24"/>
          <w:szCs w:val="24"/>
        </w:rPr>
        <w:t>they</w:t>
      </w:r>
      <w:r w:rsidR="006F3E5D" w:rsidRPr="00744995">
        <w:rPr>
          <w:rFonts w:ascii="Trebuchet MS" w:hAnsi="Trebuchet MS"/>
          <w:sz w:val="24"/>
          <w:szCs w:val="24"/>
        </w:rPr>
        <w:t xml:space="preserve"> </w:t>
      </w:r>
      <w:r w:rsidR="002A2699" w:rsidRPr="00744995">
        <w:rPr>
          <w:rFonts w:ascii="Trebuchet MS" w:hAnsi="Trebuchet MS"/>
          <w:sz w:val="24"/>
          <w:szCs w:val="24"/>
        </w:rPr>
        <w:t>become</w:t>
      </w:r>
      <w:r w:rsidR="006F3E5D" w:rsidRPr="00744995">
        <w:rPr>
          <w:rFonts w:ascii="Trebuchet MS" w:hAnsi="Trebuchet MS"/>
          <w:sz w:val="24"/>
          <w:szCs w:val="24"/>
        </w:rPr>
        <w:t xml:space="preserve"> foundational </w:t>
      </w:r>
      <w:r w:rsidR="002A2699" w:rsidRPr="00744995">
        <w:rPr>
          <w:rFonts w:ascii="Trebuchet MS" w:hAnsi="Trebuchet MS"/>
          <w:sz w:val="24"/>
          <w:szCs w:val="24"/>
        </w:rPr>
        <w:t>to our thinking.  They</w:t>
      </w:r>
      <w:r w:rsidR="002A2699" w:rsidRPr="00744995">
        <w:rPr>
          <w:rFonts w:ascii="Trebuchet MS" w:hAnsi="Trebuchet MS"/>
          <w:color w:val="000000"/>
          <w:sz w:val="24"/>
          <w:szCs w:val="24"/>
        </w:rPr>
        <w:t xml:space="preserve"> </w:t>
      </w:r>
      <w:r w:rsidR="002A2699" w:rsidRPr="00744995">
        <w:rPr>
          <w:rFonts w:ascii="Trebuchet MS" w:hAnsi="Trebuchet MS"/>
          <w:sz w:val="24"/>
          <w:szCs w:val="24"/>
        </w:rPr>
        <w:t>represent what is “given”</w:t>
      </w:r>
      <w:r w:rsidR="00FC286B">
        <w:rPr>
          <w:rFonts w:ascii="Trebuchet MS" w:hAnsi="Trebuchet MS"/>
          <w:sz w:val="24"/>
          <w:szCs w:val="24"/>
        </w:rPr>
        <w:t xml:space="preserve">, </w:t>
      </w:r>
      <w:r w:rsidR="002A2699" w:rsidRPr="00744995">
        <w:rPr>
          <w:rFonts w:ascii="Trebuchet MS" w:hAnsi="Trebuchet MS"/>
          <w:sz w:val="24"/>
          <w:szCs w:val="24"/>
        </w:rPr>
        <w:t xml:space="preserve">an implicit frame that is simply taken for granted as true and non-negotiable.  </w:t>
      </w:r>
      <w:r w:rsidR="006F3E5D" w:rsidRPr="00744995">
        <w:rPr>
          <w:rFonts w:ascii="Trebuchet MS" w:hAnsi="Trebuchet MS"/>
          <w:sz w:val="24"/>
          <w:szCs w:val="24"/>
        </w:rPr>
        <w:t xml:space="preserve"> </w:t>
      </w:r>
      <w:r w:rsidR="002A2699" w:rsidRPr="00744995">
        <w:rPr>
          <w:rFonts w:ascii="Trebuchet MS" w:hAnsi="Trebuchet MS"/>
          <w:sz w:val="24"/>
          <w:szCs w:val="24"/>
        </w:rPr>
        <w:t xml:space="preserve">This is </w:t>
      </w:r>
      <w:r w:rsidR="006F3E5D" w:rsidRPr="00744995">
        <w:rPr>
          <w:rFonts w:ascii="Trebuchet MS" w:hAnsi="Trebuchet MS"/>
          <w:sz w:val="24"/>
          <w:szCs w:val="24"/>
        </w:rPr>
        <w:t xml:space="preserve">called a “worldview”.  Most of us are not conscious of our worldview.  </w:t>
      </w:r>
      <w:r w:rsidR="002A2699" w:rsidRPr="00744995">
        <w:rPr>
          <w:rFonts w:ascii="Trebuchet MS" w:hAnsi="Trebuchet MS"/>
          <w:sz w:val="24"/>
          <w:szCs w:val="24"/>
        </w:rPr>
        <w:t xml:space="preserve">A worldview </w:t>
      </w:r>
      <w:r w:rsidR="002A2699" w:rsidRPr="00744995">
        <w:rPr>
          <w:rFonts w:ascii="Trebuchet MS" w:hAnsi="Trebuchet MS"/>
          <w:color w:val="000000"/>
          <w:sz w:val="24"/>
          <w:szCs w:val="24"/>
        </w:rPr>
        <w:t>is not consciously learned so much as implicitly absorbed from our surrounding culture.</w:t>
      </w:r>
      <w:r w:rsidR="00D027D1" w:rsidRPr="00744995">
        <w:rPr>
          <w:rFonts w:ascii="Trebuchet MS" w:hAnsi="Trebuchet MS"/>
          <w:color w:val="000000"/>
          <w:sz w:val="24"/>
          <w:szCs w:val="24"/>
        </w:rPr>
        <w:t xml:space="preserve">  </w:t>
      </w:r>
      <w:r w:rsidR="00D027D1" w:rsidRPr="00744995">
        <w:rPr>
          <w:rFonts w:ascii="Trebuchet MS" w:hAnsi="Trebuchet MS"/>
          <w:sz w:val="24"/>
          <w:szCs w:val="24"/>
        </w:rPr>
        <w:t>W</w:t>
      </w:r>
      <w:r w:rsidR="00D027D1" w:rsidRPr="00744995">
        <w:rPr>
          <w:rFonts w:ascii="Trebuchet MS" w:hAnsi="Trebuchet MS"/>
          <w:color w:val="000000"/>
          <w:sz w:val="24"/>
          <w:szCs w:val="24"/>
        </w:rPr>
        <w:t xml:space="preserve">e usually think </w:t>
      </w:r>
      <w:r w:rsidR="00D027D1" w:rsidRPr="00744995">
        <w:rPr>
          <w:rFonts w:ascii="Trebuchet MS" w:hAnsi="Trebuchet MS"/>
          <w:i/>
          <w:color w:val="000000"/>
          <w:sz w:val="24"/>
          <w:szCs w:val="24"/>
        </w:rPr>
        <w:t xml:space="preserve">with </w:t>
      </w:r>
      <w:r w:rsidR="00D027D1" w:rsidRPr="00744995">
        <w:rPr>
          <w:rFonts w:ascii="Trebuchet MS" w:hAnsi="Trebuchet MS"/>
          <w:color w:val="000000"/>
          <w:sz w:val="24"/>
          <w:szCs w:val="24"/>
        </w:rPr>
        <w:t xml:space="preserve">our worldview and </w:t>
      </w:r>
      <w:r w:rsidR="00D027D1" w:rsidRPr="00744995">
        <w:rPr>
          <w:rFonts w:ascii="Trebuchet MS" w:hAnsi="Trebuchet MS"/>
          <w:i/>
          <w:color w:val="000000"/>
          <w:sz w:val="24"/>
          <w:szCs w:val="24"/>
        </w:rPr>
        <w:t xml:space="preserve">because of </w:t>
      </w:r>
      <w:r w:rsidR="00D027D1" w:rsidRPr="00744995">
        <w:rPr>
          <w:rFonts w:ascii="Trebuchet MS" w:hAnsi="Trebuchet MS"/>
          <w:color w:val="000000"/>
          <w:sz w:val="24"/>
          <w:szCs w:val="24"/>
        </w:rPr>
        <w:t>our worldview</w:t>
      </w:r>
      <w:r w:rsidR="00FC286B">
        <w:rPr>
          <w:rFonts w:ascii="Trebuchet MS" w:hAnsi="Trebuchet MS"/>
          <w:color w:val="000000"/>
          <w:sz w:val="24"/>
          <w:szCs w:val="24"/>
        </w:rPr>
        <w:t xml:space="preserve">.  Less often do we think </w:t>
      </w:r>
      <w:r w:rsidR="00D027D1" w:rsidRPr="00744995">
        <w:rPr>
          <w:rFonts w:ascii="Trebuchet MS" w:hAnsi="Trebuchet MS"/>
          <w:i/>
          <w:color w:val="000000"/>
          <w:sz w:val="24"/>
          <w:szCs w:val="24"/>
        </w:rPr>
        <w:t xml:space="preserve">about </w:t>
      </w:r>
      <w:r w:rsidR="00D027D1" w:rsidRPr="00744995">
        <w:rPr>
          <w:rFonts w:ascii="Trebuchet MS" w:hAnsi="Trebuchet MS"/>
          <w:color w:val="000000"/>
          <w:sz w:val="24"/>
          <w:szCs w:val="24"/>
        </w:rPr>
        <w:t xml:space="preserve">our </w:t>
      </w:r>
      <w:proofErr w:type="gramStart"/>
      <w:r w:rsidR="00D027D1" w:rsidRPr="00744995">
        <w:rPr>
          <w:rFonts w:ascii="Trebuchet MS" w:hAnsi="Trebuchet MS"/>
          <w:color w:val="000000"/>
          <w:sz w:val="24"/>
          <w:szCs w:val="24"/>
        </w:rPr>
        <w:t>worldview.</w:t>
      </w:r>
      <w:proofErr w:type="gramEnd"/>
    </w:p>
    <w:p w:rsidR="006F3E5D" w:rsidRPr="005056DB" w:rsidRDefault="006F3E5D" w:rsidP="00746523">
      <w:pPr>
        <w:pStyle w:val="NormalWeb"/>
        <w:spacing w:before="0" w:beforeAutospacing="0" w:after="0" w:afterAutospacing="0" w:line="276" w:lineRule="auto"/>
        <w:rPr>
          <w:rFonts w:ascii="Trebuchet MS" w:hAnsi="Trebuchet MS" w:cs="Times New Roman"/>
        </w:rPr>
      </w:pPr>
    </w:p>
    <w:p w:rsidR="00FC286B" w:rsidRDefault="00C71401" w:rsidP="00746523">
      <w:pPr>
        <w:pStyle w:val="NormalWeb"/>
        <w:spacing w:before="0" w:beforeAutospacing="0" w:after="0" w:afterAutospacing="0" w:line="276" w:lineRule="auto"/>
        <w:rPr>
          <w:rFonts w:ascii="Trebuchet MS" w:hAnsi="Trebuchet MS"/>
        </w:rPr>
      </w:pPr>
      <w:r>
        <w:rPr>
          <w:rFonts w:ascii="Trebuchet MS" w:hAnsi="Trebuchet MS"/>
        </w:rPr>
        <w:t xml:space="preserve">It is easy and natural to </w:t>
      </w:r>
      <w:r w:rsidR="00090A48">
        <w:rPr>
          <w:rFonts w:ascii="Trebuchet MS" w:hAnsi="Trebuchet MS"/>
        </w:rPr>
        <w:t xml:space="preserve">see our experience and thinking as representing reality.  </w:t>
      </w:r>
      <w:r w:rsidR="00FC286B">
        <w:rPr>
          <w:rFonts w:ascii="Trebuchet MS" w:hAnsi="Trebuchet MS"/>
        </w:rPr>
        <w:t xml:space="preserve">This default allows us to navigate everyday life more easily.  It also can lead us to assume </w:t>
      </w:r>
      <w:r>
        <w:rPr>
          <w:rFonts w:ascii="Trebuchet MS" w:hAnsi="Trebuchet MS"/>
        </w:rPr>
        <w:t xml:space="preserve">that others experience </w:t>
      </w:r>
      <w:r w:rsidR="00090A48">
        <w:rPr>
          <w:rFonts w:ascii="Trebuchet MS" w:hAnsi="Trebuchet MS"/>
        </w:rPr>
        <w:t xml:space="preserve">and think about </w:t>
      </w:r>
      <w:r>
        <w:rPr>
          <w:rFonts w:ascii="Trebuchet MS" w:hAnsi="Trebuchet MS"/>
        </w:rPr>
        <w:t xml:space="preserve">the world pretty much as we do.  </w:t>
      </w:r>
      <w:r w:rsidR="00090A48">
        <w:rPr>
          <w:rFonts w:ascii="Trebuchet MS" w:hAnsi="Trebuchet MS"/>
        </w:rPr>
        <w:t xml:space="preserve">This is why it feels disruptive when we encounter people with a very different view from our own experience.  </w:t>
      </w:r>
      <w:r w:rsidR="00D027D1" w:rsidRPr="005242A2">
        <w:rPr>
          <w:rFonts w:ascii="Trebuchet MS" w:hAnsi="Trebuchet MS"/>
        </w:rPr>
        <w:t>Encounters with cultural di</w:t>
      </w:r>
      <w:r w:rsidR="00090A48">
        <w:rPr>
          <w:rFonts w:ascii="Trebuchet MS" w:hAnsi="Trebuchet MS"/>
        </w:rPr>
        <w:t xml:space="preserve">fference </w:t>
      </w:r>
      <w:r w:rsidR="00D027D1" w:rsidRPr="005242A2">
        <w:rPr>
          <w:rFonts w:ascii="Trebuchet MS" w:hAnsi="Trebuchet MS"/>
        </w:rPr>
        <w:t xml:space="preserve">at the worldview level can evoke unsettling dissonance that challenges one’s sense of reality.  </w:t>
      </w:r>
    </w:p>
    <w:p w:rsidR="00FC286B" w:rsidRDefault="00FC286B" w:rsidP="00746523">
      <w:pPr>
        <w:pStyle w:val="NormalWeb"/>
        <w:spacing w:before="0" w:beforeAutospacing="0" w:after="0" w:afterAutospacing="0" w:line="276" w:lineRule="auto"/>
        <w:rPr>
          <w:rFonts w:ascii="Trebuchet MS" w:hAnsi="Trebuchet MS"/>
        </w:rPr>
      </w:pPr>
    </w:p>
    <w:p w:rsidR="008C1614" w:rsidRDefault="00FC286B" w:rsidP="00746523">
      <w:pPr>
        <w:pStyle w:val="NormalWeb"/>
        <w:spacing w:before="0" w:beforeAutospacing="0" w:after="0" w:afterAutospacing="0" w:line="276" w:lineRule="auto"/>
        <w:rPr>
          <w:rFonts w:ascii="Trebuchet MS" w:hAnsi="Trebuchet MS"/>
        </w:rPr>
      </w:pPr>
      <w:r>
        <w:rPr>
          <w:rFonts w:ascii="Trebuchet MS" w:hAnsi="Trebuchet MS"/>
        </w:rPr>
        <w:t xml:space="preserve">I’ll share an example from my own experience.  </w:t>
      </w:r>
      <w:r w:rsidR="00D027D1" w:rsidRPr="005242A2">
        <w:rPr>
          <w:rFonts w:ascii="Trebuchet MS" w:hAnsi="Trebuchet MS"/>
        </w:rPr>
        <w:t xml:space="preserve">As an Extension nutritionist working on Indian reservations in Northern Minnesota, I was introduced to ideas that spirituality and conscious intelligence are not limited to the human brain, but exist throughout the body, environment and cosmos.  I encountered </w:t>
      </w:r>
      <w:r w:rsidR="00D027D1" w:rsidRPr="005242A2">
        <w:rPr>
          <w:rFonts w:ascii="Trebuchet MS" w:hAnsi="Trebuchet MS"/>
        </w:rPr>
        <w:lastRenderedPageBreak/>
        <w:t>Anishinaabe teachings that refer to Four Orders of Life</w:t>
      </w:r>
      <w:r>
        <w:rPr>
          <w:rStyle w:val="FootnoteReference"/>
          <w:rFonts w:ascii="Trebuchet MS" w:hAnsi="Trebuchet MS"/>
        </w:rPr>
        <w:footnoteReference w:id="4"/>
      </w:r>
      <w:r w:rsidR="00D027D1" w:rsidRPr="005242A2">
        <w:rPr>
          <w:rFonts w:ascii="Trebuchet MS" w:hAnsi="Trebuchet MS"/>
        </w:rPr>
        <w:t xml:space="preserve">.  The First Order is </w:t>
      </w:r>
      <w:proofErr w:type="spellStart"/>
      <w:r w:rsidR="00D027D1" w:rsidRPr="005242A2">
        <w:rPr>
          <w:rFonts w:ascii="Trebuchet MS" w:hAnsi="Trebuchet MS"/>
        </w:rPr>
        <w:t>Omizakamigokwe</w:t>
      </w:r>
      <w:proofErr w:type="spellEnd"/>
      <w:r w:rsidR="00D027D1" w:rsidRPr="005242A2">
        <w:rPr>
          <w:rFonts w:ascii="Trebuchet MS" w:hAnsi="Trebuchet MS"/>
        </w:rPr>
        <w:t xml:space="preserve"> (Mother Earth), followed by </w:t>
      </w:r>
      <w:proofErr w:type="spellStart"/>
      <w:r w:rsidR="00D027D1" w:rsidRPr="005242A2">
        <w:rPr>
          <w:rFonts w:ascii="Trebuchet MS" w:hAnsi="Trebuchet MS"/>
        </w:rPr>
        <w:t>Gitigaanan</w:t>
      </w:r>
      <w:proofErr w:type="spellEnd"/>
      <w:r w:rsidR="00D027D1" w:rsidRPr="005242A2">
        <w:rPr>
          <w:rFonts w:ascii="Trebuchet MS" w:hAnsi="Trebuchet MS"/>
        </w:rPr>
        <w:t xml:space="preserve"> (Plants); then </w:t>
      </w:r>
      <w:proofErr w:type="spellStart"/>
      <w:r w:rsidR="00D027D1" w:rsidRPr="005242A2">
        <w:rPr>
          <w:rFonts w:ascii="Trebuchet MS" w:hAnsi="Trebuchet MS"/>
        </w:rPr>
        <w:t>Awesiinhyag</w:t>
      </w:r>
      <w:proofErr w:type="spellEnd"/>
      <w:r w:rsidR="00D027D1" w:rsidRPr="005242A2">
        <w:rPr>
          <w:rFonts w:ascii="Trebuchet MS" w:hAnsi="Trebuchet MS"/>
        </w:rPr>
        <w:t xml:space="preserve"> (Animals) and, lastly, Anishinaabeg (Human Beings).  The teachings are simple – Earth, plants, and animals can exist without human beings, but human beings cannot exist without animals, plants, or the Earth. Therefore, human beings have a duty and responsibility to protect the other three orders of life.  The teachings explain humans as the most recent</w:t>
      </w:r>
      <w:r w:rsidR="002B149D">
        <w:rPr>
          <w:rFonts w:ascii="Trebuchet MS" w:hAnsi="Trebuchet MS"/>
        </w:rPr>
        <w:t xml:space="preserve"> arrivals</w:t>
      </w:r>
      <w:r w:rsidR="00D027D1" w:rsidRPr="005242A2">
        <w:rPr>
          <w:rFonts w:ascii="Trebuchet MS" w:hAnsi="Trebuchet MS"/>
        </w:rPr>
        <w:t xml:space="preserve">, the most dependent upon on all other life forms for survival and the least in tune with the rhythms of the natural world.  As all else preceded humankind, we can be mentored by the world around us if we listen and observe carefully.  On this basis, humans are considered in some ways the most pathetic or weakest beings in nature.  </w:t>
      </w:r>
    </w:p>
    <w:p w:rsidR="003F41FF" w:rsidRDefault="003F41FF" w:rsidP="00746523">
      <w:pPr>
        <w:pStyle w:val="NormalWeb"/>
        <w:spacing w:before="0" w:beforeAutospacing="0" w:after="0" w:afterAutospacing="0" w:line="276" w:lineRule="auto"/>
        <w:rPr>
          <w:rFonts w:ascii="Trebuchet MS" w:hAnsi="Trebuchet MS"/>
        </w:rPr>
      </w:pPr>
    </w:p>
    <w:p w:rsidR="003D5F49" w:rsidRDefault="008C1614" w:rsidP="00746523">
      <w:pPr>
        <w:pStyle w:val="NormalWeb"/>
        <w:spacing w:before="0" w:beforeAutospacing="0" w:after="0" w:afterAutospacing="0" w:line="276" w:lineRule="auto"/>
        <w:rPr>
          <w:rFonts w:ascii="Trebuchet MS" w:hAnsi="Trebuchet MS" w:cs="Times New Roman"/>
        </w:rPr>
      </w:pPr>
      <w:r>
        <w:rPr>
          <w:rFonts w:ascii="Trebuchet MS" w:hAnsi="Trebuchet MS"/>
        </w:rPr>
        <w:t xml:space="preserve">As a </w:t>
      </w:r>
      <w:r w:rsidR="00FC286B">
        <w:rPr>
          <w:rFonts w:ascii="Trebuchet MS" w:hAnsi="Trebuchet MS"/>
        </w:rPr>
        <w:t xml:space="preserve">professionally trained </w:t>
      </w:r>
      <w:r>
        <w:rPr>
          <w:rFonts w:ascii="Trebuchet MS" w:hAnsi="Trebuchet MS"/>
        </w:rPr>
        <w:t xml:space="preserve">scientist, </w:t>
      </w:r>
      <w:r w:rsidR="00D027D1" w:rsidRPr="005242A2">
        <w:rPr>
          <w:rFonts w:ascii="Trebuchet MS" w:hAnsi="Trebuchet MS"/>
        </w:rPr>
        <w:t>I could have easily and summarily dismissed these ideas</w:t>
      </w:r>
      <w:r>
        <w:rPr>
          <w:rFonts w:ascii="Trebuchet MS" w:hAnsi="Trebuchet MS"/>
        </w:rPr>
        <w:t xml:space="preserve"> without so much as a second thought.  But in </w:t>
      </w:r>
      <w:r w:rsidR="00D027D1" w:rsidRPr="005242A2">
        <w:rPr>
          <w:rFonts w:ascii="Trebuchet MS" w:hAnsi="Trebuchet MS"/>
        </w:rPr>
        <w:t>giving them serious consideration and critical reflection</w:t>
      </w:r>
      <w:r>
        <w:rPr>
          <w:rFonts w:ascii="Trebuchet MS" w:hAnsi="Trebuchet MS"/>
        </w:rPr>
        <w:t xml:space="preserve">, my commitment to integrity as a critical thinker </w:t>
      </w:r>
      <w:r w:rsidR="00D027D1" w:rsidRPr="005242A2">
        <w:rPr>
          <w:rFonts w:ascii="Trebuchet MS" w:hAnsi="Trebuchet MS"/>
        </w:rPr>
        <w:t xml:space="preserve">forced </w:t>
      </w:r>
      <w:r>
        <w:rPr>
          <w:rFonts w:ascii="Trebuchet MS" w:hAnsi="Trebuchet MS"/>
        </w:rPr>
        <w:t xml:space="preserve">me </w:t>
      </w:r>
      <w:r w:rsidR="00D027D1" w:rsidRPr="005242A2">
        <w:rPr>
          <w:rFonts w:ascii="Trebuchet MS" w:hAnsi="Trebuchet MS"/>
        </w:rPr>
        <w:t>to confront my own worldview</w:t>
      </w:r>
      <w:r w:rsidR="00D027D1">
        <w:rPr>
          <w:rFonts w:ascii="Trebuchet MS" w:hAnsi="Trebuchet MS"/>
        </w:rPr>
        <w:t xml:space="preserve"> </w:t>
      </w:r>
      <w:r w:rsidR="00D027D1">
        <w:rPr>
          <w:rFonts w:ascii="Trebuchet MS" w:hAnsi="Trebuchet MS" w:cs="Times New Roman"/>
        </w:rPr>
        <w:t>as a European American and Christian cultural construction</w:t>
      </w:r>
      <w:r w:rsidR="00D027D1" w:rsidRPr="005242A2">
        <w:rPr>
          <w:rFonts w:ascii="Trebuchet MS" w:hAnsi="Trebuchet MS"/>
        </w:rPr>
        <w:t>; in this case convictions that humans are superior to or with dominion over other life forms, and ideas of the human mind as the exclusive source of consciousness and intelligence in an otherwise objective, materialistic</w:t>
      </w:r>
      <w:r w:rsidR="002B149D">
        <w:rPr>
          <w:rFonts w:ascii="Trebuchet MS" w:hAnsi="Trebuchet MS"/>
        </w:rPr>
        <w:t xml:space="preserve"> </w:t>
      </w:r>
      <w:r w:rsidR="00D027D1" w:rsidRPr="005242A2">
        <w:rPr>
          <w:rFonts w:ascii="Trebuchet MS" w:hAnsi="Trebuchet MS"/>
        </w:rPr>
        <w:t xml:space="preserve">world. </w:t>
      </w:r>
      <w:r w:rsidR="003D5F49">
        <w:rPr>
          <w:rFonts w:ascii="Trebuchet MS" w:hAnsi="Trebuchet MS" w:cs="Times New Roman"/>
        </w:rPr>
        <w:t xml:space="preserve">   </w:t>
      </w:r>
    </w:p>
    <w:p w:rsidR="003D5F49" w:rsidRDefault="003D5F49" w:rsidP="00746523">
      <w:pPr>
        <w:pStyle w:val="NormalWeb"/>
        <w:spacing w:before="0" w:beforeAutospacing="0" w:after="0" w:afterAutospacing="0" w:line="276" w:lineRule="auto"/>
        <w:rPr>
          <w:rFonts w:ascii="Trebuchet MS" w:hAnsi="Trebuchet MS" w:cs="Times New Roman"/>
        </w:rPr>
      </w:pPr>
    </w:p>
    <w:p w:rsidR="00AC394F" w:rsidRDefault="003D5F49" w:rsidP="00AC394F">
      <w:pPr>
        <w:pStyle w:val="NormalWeb"/>
        <w:spacing w:before="0" w:beforeAutospacing="0" w:after="0" w:afterAutospacing="0" w:line="276" w:lineRule="auto"/>
        <w:rPr>
          <w:rFonts w:ascii="Trebuchet MS" w:hAnsi="Trebuchet MS"/>
        </w:rPr>
      </w:pPr>
      <w:r w:rsidRPr="005056DB">
        <w:rPr>
          <w:rFonts w:ascii="Trebuchet MS" w:hAnsi="Trebuchet MS" w:cs="Times New Roman"/>
        </w:rPr>
        <w:t xml:space="preserve">This example illustrates </w:t>
      </w:r>
      <w:r>
        <w:rPr>
          <w:rFonts w:ascii="Trebuchet MS" w:hAnsi="Trebuchet MS" w:cs="Times New Roman"/>
        </w:rPr>
        <w:t>how</w:t>
      </w:r>
      <w:r w:rsidRPr="005056DB">
        <w:rPr>
          <w:rFonts w:ascii="Trebuchet MS" w:hAnsi="Trebuchet MS" w:cs="Times New Roman"/>
        </w:rPr>
        <w:t xml:space="preserve"> many of our beliefs did not originate with us</w:t>
      </w:r>
      <w:r>
        <w:rPr>
          <w:rFonts w:ascii="Trebuchet MS" w:hAnsi="Trebuchet MS" w:cs="Times New Roman"/>
        </w:rPr>
        <w:t xml:space="preserve"> but </w:t>
      </w:r>
      <w:r w:rsidRPr="005056DB">
        <w:rPr>
          <w:rFonts w:ascii="Trebuchet MS" w:hAnsi="Trebuchet MS" w:cs="Times New Roman"/>
        </w:rPr>
        <w:t xml:space="preserve">have been transferred to us, reinforced, and approved of by those with influence over us until they are within our minds as a hidden, yet powerful foundational worldview.  One reason we may fail to question our most basic assumptions and beliefs is because we tend not to recognize them as assumptions. </w:t>
      </w:r>
      <w:r>
        <w:rPr>
          <w:rFonts w:ascii="Trebuchet MS" w:hAnsi="Trebuchet MS" w:cs="Times New Roman"/>
        </w:rPr>
        <w:t xml:space="preserve"> </w:t>
      </w:r>
      <w:r w:rsidRPr="005056DB">
        <w:rPr>
          <w:rFonts w:ascii="Trebuchet MS" w:hAnsi="Trebuchet MS" w:cs="Times New Roman"/>
        </w:rPr>
        <w:t xml:space="preserve">Often, they are simply taken for granted as the "givens" of life, the way things are.  </w:t>
      </w:r>
      <w:r w:rsidR="006F3E5D" w:rsidRPr="005056DB">
        <w:rPr>
          <w:rFonts w:ascii="Trebuchet MS" w:hAnsi="Trebuchet MS"/>
        </w:rPr>
        <w:t xml:space="preserve">A worldview is usually passed on from one generation to another with minimal change.  It represents </w:t>
      </w:r>
      <w:r w:rsidR="00FC286B">
        <w:rPr>
          <w:rFonts w:ascii="Trebuchet MS" w:hAnsi="Trebuchet MS"/>
        </w:rPr>
        <w:t xml:space="preserve">one of </w:t>
      </w:r>
      <w:r w:rsidR="006F3E5D" w:rsidRPr="005056DB">
        <w:rPr>
          <w:rFonts w:ascii="Trebuchet MS" w:hAnsi="Trebuchet MS"/>
        </w:rPr>
        <w:t>the deepest and most powerful aspect</w:t>
      </w:r>
      <w:r w:rsidR="00FC286B">
        <w:rPr>
          <w:rFonts w:ascii="Trebuchet MS" w:hAnsi="Trebuchet MS"/>
        </w:rPr>
        <w:t>s</w:t>
      </w:r>
      <w:r w:rsidR="006F3E5D" w:rsidRPr="005056DB">
        <w:rPr>
          <w:rFonts w:ascii="Trebuchet MS" w:hAnsi="Trebuchet MS"/>
        </w:rPr>
        <w:t xml:space="preserve"> of culture.  </w:t>
      </w:r>
      <w:r w:rsidR="005056DB" w:rsidRPr="005056DB">
        <w:rPr>
          <w:rFonts w:ascii="Trebuchet MS" w:hAnsi="Trebuchet MS"/>
        </w:rPr>
        <w:t xml:space="preserve">Our worldview is integral to our </w:t>
      </w:r>
      <w:r w:rsidR="00FC286B">
        <w:rPr>
          <w:rFonts w:ascii="Trebuchet MS" w:hAnsi="Trebuchet MS"/>
        </w:rPr>
        <w:t xml:space="preserve">sense of </w:t>
      </w:r>
      <w:r w:rsidR="005056DB" w:rsidRPr="005056DB">
        <w:rPr>
          <w:rFonts w:ascii="Trebuchet MS" w:hAnsi="Trebuchet MS"/>
        </w:rPr>
        <w:t>identity</w:t>
      </w:r>
      <w:r w:rsidR="00FC286B">
        <w:rPr>
          <w:rFonts w:ascii="Trebuchet MS" w:hAnsi="Trebuchet MS"/>
        </w:rPr>
        <w:t xml:space="preserve"> </w:t>
      </w:r>
      <w:r w:rsidR="005056DB" w:rsidRPr="005056DB">
        <w:rPr>
          <w:rFonts w:ascii="Trebuchet MS" w:hAnsi="Trebuchet MS"/>
        </w:rPr>
        <w:t xml:space="preserve">and to how we </w:t>
      </w:r>
      <w:r w:rsidR="00FC286B">
        <w:rPr>
          <w:rFonts w:ascii="Trebuchet MS" w:hAnsi="Trebuchet MS"/>
        </w:rPr>
        <w:t xml:space="preserve">see and understand </w:t>
      </w:r>
      <w:r w:rsidR="005056DB" w:rsidRPr="005056DB">
        <w:rPr>
          <w:rFonts w:ascii="Trebuchet MS" w:hAnsi="Trebuchet MS"/>
        </w:rPr>
        <w:t xml:space="preserve">the world.  </w:t>
      </w:r>
    </w:p>
    <w:p w:rsidR="00AC394F" w:rsidRDefault="00AC394F" w:rsidP="00AC394F">
      <w:pPr>
        <w:pStyle w:val="NormalWeb"/>
        <w:spacing w:before="0" w:beforeAutospacing="0" w:after="0" w:afterAutospacing="0" w:line="276" w:lineRule="auto"/>
        <w:rPr>
          <w:rFonts w:ascii="Trebuchet MS" w:hAnsi="Trebuchet MS"/>
        </w:rPr>
      </w:pPr>
    </w:p>
    <w:p w:rsidR="00AC394F" w:rsidRPr="00AC394F" w:rsidRDefault="00AC394F" w:rsidP="00AC394F">
      <w:pPr>
        <w:pStyle w:val="NormalWeb"/>
        <w:spacing w:before="0" w:beforeAutospacing="0" w:after="0" w:afterAutospacing="0" w:line="276" w:lineRule="auto"/>
        <w:rPr>
          <w:rFonts w:ascii="Trebuchet MS" w:hAnsi="Trebuchet MS"/>
        </w:rPr>
      </w:pPr>
      <w:r>
        <w:rPr>
          <w:rFonts w:ascii="Trebuchet MS" w:hAnsi="Trebuchet MS"/>
        </w:rPr>
        <w:t>James Sire</w:t>
      </w:r>
      <w:r w:rsidR="00AA3D63">
        <w:rPr>
          <w:rStyle w:val="FootnoteReference"/>
          <w:rFonts w:ascii="Trebuchet MS" w:hAnsi="Trebuchet MS"/>
        </w:rPr>
        <w:footnoteReference w:id="5"/>
      </w:r>
      <w:r>
        <w:rPr>
          <w:rFonts w:ascii="Trebuchet MS" w:hAnsi="Trebuchet MS"/>
        </w:rPr>
        <w:t xml:space="preserve"> describes a worldview as follows:  “</w:t>
      </w:r>
      <w:r w:rsidRPr="00AC394F">
        <w:rPr>
          <w:rFonts w:ascii="Trebuchet MS" w:hAnsi="Trebuchet MS"/>
        </w:rPr>
        <w:t xml:space="preserve">So what is a worldview? Essentially this: A worldview is a commitment, a fundamental orientation of the heart, that can be expressed as a story or in a set of presuppositions (assumptions which may be true, partially true or entirely false) that we hold </w:t>
      </w:r>
      <w:r w:rsidRPr="00AC394F">
        <w:rPr>
          <w:rFonts w:ascii="Trebuchet MS" w:hAnsi="Trebuchet MS"/>
        </w:rPr>
        <w:lastRenderedPageBreak/>
        <w:t>(consciously or subconsciously, consistently or inconsistently) about the basic constitution of reality, and that provides the foundation on which we live and move and have our being</w:t>
      </w:r>
      <w:r>
        <w:rPr>
          <w:rFonts w:ascii="Trebuchet MS" w:hAnsi="Trebuchet MS"/>
        </w:rPr>
        <w:t>”</w:t>
      </w:r>
      <w:r w:rsidRPr="00AC394F">
        <w:rPr>
          <w:rFonts w:ascii="Trebuchet MS" w:hAnsi="Trebuchet MS"/>
        </w:rPr>
        <w:t>. </w:t>
      </w:r>
    </w:p>
    <w:p w:rsidR="00AC394F" w:rsidRDefault="00AC394F" w:rsidP="00746523">
      <w:pPr>
        <w:spacing w:line="276" w:lineRule="auto"/>
        <w:rPr>
          <w:rFonts w:ascii="Trebuchet MS" w:hAnsi="Trebuchet MS"/>
          <w:sz w:val="24"/>
          <w:szCs w:val="24"/>
        </w:rPr>
      </w:pPr>
    </w:p>
    <w:p w:rsidR="005056DB" w:rsidRPr="005056DB" w:rsidRDefault="005056DB" w:rsidP="00746523">
      <w:pPr>
        <w:spacing w:line="276" w:lineRule="auto"/>
        <w:rPr>
          <w:rFonts w:ascii="Trebuchet MS" w:hAnsi="Trebuchet MS"/>
          <w:sz w:val="24"/>
          <w:szCs w:val="24"/>
        </w:rPr>
      </w:pPr>
      <w:r w:rsidRPr="005056DB">
        <w:rPr>
          <w:rFonts w:ascii="Trebuchet MS" w:hAnsi="Trebuchet MS"/>
          <w:sz w:val="24"/>
          <w:szCs w:val="24"/>
        </w:rPr>
        <w:t>Consider these descriptions as a way to help you begin to grasp the concept:</w:t>
      </w:r>
    </w:p>
    <w:p w:rsidR="005056DB" w:rsidRPr="005056DB" w:rsidRDefault="005056DB" w:rsidP="00746523">
      <w:pPr>
        <w:spacing w:line="276" w:lineRule="auto"/>
        <w:rPr>
          <w:rFonts w:ascii="Trebuchet MS" w:hAnsi="Trebuchet MS"/>
          <w:sz w:val="24"/>
          <w:szCs w:val="24"/>
        </w:rPr>
      </w:pPr>
    </w:p>
    <w:p w:rsidR="005056DB" w:rsidRPr="005056DB" w:rsidRDefault="005056DB" w:rsidP="00746523">
      <w:pPr>
        <w:spacing w:line="276" w:lineRule="auto"/>
        <w:ind w:left="720"/>
        <w:rPr>
          <w:rFonts w:ascii="Trebuchet MS" w:hAnsi="Trebuchet MS"/>
          <w:color w:val="000000"/>
          <w:sz w:val="24"/>
          <w:szCs w:val="24"/>
        </w:rPr>
      </w:pPr>
      <w:r w:rsidRPr="005056DB">
        <w:rPr>
          <w:rFonts w:ascii="Trebuchet MS" w:hAnsi="Trebuchet MS"/>
          <w:sz w:val="24"/>
          <w:szCs w:val="24"/>
        </w:rPr>
        <w:t xml:space="preserve">“A worldview </w:t>
      </w:r>
      <w:r w:rsidR="00AE0073">
        <w:rPr>
          <w:rFonts w:ascii="Trebuchet MS" w:hAnsi="Trebuchet MS"/>
          <w:sz w:val="24"/>
          <w:szCs w:val="24"/>
        </w:rPr>
        <w:t xml:space="preserve">can be expressed as </w:t>
      </w:r>
      <w:r w:rsidRPr="005056DB">
        <w:rPr>
          <w:rFonts w:ascii="Trebuchet MS" w:hAnsi="Trebuchet MS"/>
          <w:sz w:val="24"/>
          <w:szCs w:val="24"/>
        </w:rPr>
        <w:t xml:space="preserve">the web </w:t>
      </w:r>
      <w:r w:rsidRPr="005056DB">
        <w:rPr>
          <w:rFonts w:ascii="Trebuchet MS" w:hAnsi="Trebuchet MS"/>
          <w:color w:val="000000"/>
          <w:sz w:val="24"/>
          <w:szCs w:val="24"/>
        </w:rPr>
        <w:t>of presuppositions, convictions and beliefs we hold that form the basis for how we perceive and comprehend the world.”</w:t>
      </w:r>
    </w:p>
    <w:p w:rsidR="005056DB" w:rsidRPr="005056DB" w:rsidRDefault="005056DB" w:rsidP="00746523">
      <w:pPr>
        <w:spacing w:line="276" w:lineRule="auto"/>
        <w:ind w:left="720"/>
        <w:rPr>
          <w:rFonts w:ascii="Trebuchet MS" w:hAnsi="Trebuchet MS"/>
          <w:sz w:val="24"/>
          <w:szCs w:val="24"/>
        </w:rPr>
      </w:pPr>
    </w:p>
    <w:p w:rsidR="005056DB" w:rsidRPr="005056DB" w:rsidRDefault="005056DB" w:rsidP="00746523">
      <w:pPr>
        <w:spacing w:line="276" w:lineRule="auto"/>
        <w:ind w:left="720"/>
        <w:rPr>
          <w:rFonts w:ascii="Trebuchet MS" w:hAnsi="Trebuchet MS"/>
          <w:sz w:val="24"/>
          <w:szCs w:val="24"/>
        </w:rPr>
      </w:pPr>
      <w:r w:rsidRPr="005056DB">
        <w:rPr>
          <w:rFonts w:ascii="Trebuchet MS" w:hAnsi="Trebuchet MS"/>
          <w:sz w:val="24"/>
          <w:szCs w:val="24"/>
        </w:rPr>
        <w:t xml:space="preserve">“A set of mental categories arising from deeply lived experience which essentially determines how a person understands, feels and responds in action to what he or she perceives of the surrounding world.” </w:t>
      </w:r>
    </w:p>
    <w:p w:rsidR="005056DB" w:rsidRPr="005056DB" w:rsidRDefault="005056DB" w:rsidP="00746523">
      <w:pPr>
        <w:spacing w:line="276" w:lineRule="auto"/>
        <w:ind w:left="720"/>
        <w:rPr>
          <w:rFonts w:ascii="Trebuchet MS" w:hAnsi="Trebuchet MS"/>
          <w:sz w:val="24"/>
          <w:szCs w:val="24"/>
        </w:rPr>
      </w:pPr>
    </w:p>
    <w:p w:rsidR="005056DB" w:rsidRPr="005056DB" w:rsidRDefault="005056DB" w:rsidP="00746523">
      <w:pPr>
        <w:spacing w:line="276" w:lineRule="auto"/>
        <w:ind w:left="720"/>
        <w:rPr>
          <w:rFonts w:ascii="Trebuchet MS" w:hAnsi="Trebuchet MS"/>
          <w:sz w:val="24"/>
          <w:szCs w:val="24"/>
        </w:rPr>
      </w:pPr>
      <w:r w:rsidRPr="005056DB">
        <w:rPr>
          <w:rFonts w:ascii="Trebuchet MS" w:hAnsi="Trebuchet MS"/>
          <w:sz w:val="24"/>
          <w:szCs w:val="24"/>
        </w:rPr>
        <w:t>“The subjective entities which people in a given cultural context are dependent upon, subordinate to, and products of.”</w:t>
      </w:r>
    </w:p>
    <w:p w:rsidR="005056DB" w:rsidRPr="005056DB" w:rsidRDefault="005056DB" w:rsidP="00746523">
      <w:pPr>
        <w:spacing w:line="276" w:lineRule="auto"/>
        <w:ind w:left="720"/>
        <w:rPr>
          <w:rFonts w:ascii="Trebuchet MS" w:hAnsi="Trebuchet MS"/>
          <w:sz w:val="24"/>
          <w:szCs w:val="24"/>
        </w:rPr>
      </w:pPr>
    </w:p>
    <w:p w:rsidR="005056DB" w:rsidRDefault="005056DB" w:rsidP="00746523">
      <w:pPr>
        <w:spacing w:line="276" w:lineRule="auto"/>
        <w:ind w:left="720"/>
        <w:rPr>
          <w:rFonts w:ascii="Trebuchet MS" w:hAnsi="Trebuchet MS"/>
          <w:sz w:val="24"/>
          <w:szCs w:val="24"/>
        </w:rPr>
      </w:pPr>
      <w:r w:rsidRPr="005056DB">
        <w:rPr>
          <w:rFonts w:ascii="Trebuchet MS" w:hAnsi="Trebuchet MS"/>
          <w:sz w:val="24"/>
          <w:szCs w:val="24"/>
        </w:rPr>
        <w:t>“From the point of view of its adherents, a worldview is incontestable and provides the criteria for all thinking.”</w:t>
      </w:r>
    </w:p>
    <w:p w:rsidR="005056DB" w:rsidRPr="005056DB" w:rsidRDefault="005056DB" w:rsidP="00746523">
      <w:pPr>
        <w:spacing w:line="276" w:lineRule="auto"/>
        <w:ind w:left="720"/>
        <w:rPr>
          <w:rFonts w:ascii="Trebuchet MS" w:hAnsi="Trebuchet MS"/>
          <w:sz w:val="24"/>
          <w:szCs w:val="24"/>
        </w:rPr>
      </w:pPr>
    </w:p>
    <w:p w:rsidR="00AA3D63" w:rsidRDefault="00AA3D63" w:rsidP="00746523">
      <w:pPr>
        <w:pStyle w:val="NormalWeb"/>
        <w:spacing w:before="0" w:beforeAutospacing="0" w:after="0" w:afterAutospacing="0" w:line="276" w:lineRule="auto"/>
        <w:rPr>
          <w:rFonts w:ascii="Trebuchet MS" w:hAnsi="Trebuchet MS" w:cs="Times New Roman"/>
        </w:rPr>
      </w:pPr>
      <w:r w:rsidRPr="005056DB">
        <w:rPr>
          <w:rFonts w:ascii="Trebuchet MS" w:hAnsi="Trebuchet MS" w:cs="Times New Roman"/>
        </w:rPr>
        <w:t xml:space="preserve">Despite efforts to think for ourselves, the impact our culture </w:t>
      </w:r>
      <w:r>
        <w:rPr>
          <w:rFonts w:ascii="Trebuchet MS" w:hAnsi="Trebuchet MS" w:cs="Times New Roman"/>
        </w:rPr>
        <w:t xml:space="preserve">has upon us </w:t>
      </w:r>
      <w:r w:rsidRPr="005056DB">
        <w:rPr>
          <w:rFonts w:ascii="Trebuchet MS" w:hAnsi="Trebuchet MS" w:cs="Times New Roman"/>
        </w:rPr>
        <w:t xml:space="preserve">is much greater than we often know or care to accept.  </w:t>
      </w:r>
      <w:r>
        <w:rPr>
          <w:rFonts w:ascii="Trebuchet MS" w:hAnsi="Trebuchet MS" w:cs="Times New Roman"/>
        </w:rPr>
        <w:t xml:space="preserve">It’s just that most of the action happens beneath our everyday awareness.  </w:t>
      </w:r>
      <w:r w:rsidRPr="005056DB">
        <w:rPr>
          <w:rFonts w:ascii="Trebuchet MS" w:hAnsi="Trebuchet MS" w:cs="Times New Roman"/>
        </w:rPr>
        <w:t xml:space="preserve">Our worldview </w:t>
      </w:r>
      <w:r>
        <w:rPr>
          <w:rFonts w:ascii="Trebuchet MS" w:hAnsi="Trebuchet MS" w:cs="Times New Roman"/>
        </w:rPr>
        <w:t xml:space="preserve">constitutes </w:t>
      </w:r>
      <w:r w:rsidRPr="005056DB">
        <w:rPr>
          <w:rFonts w:ascii="Trebuchet MS" w:hAnsi="Trebuchet MS" w:cs="Times New Roman"/>
        </w:rPr>
        <w:t>a web of hidden yet powerful underlying assumptions and values about the world.  It provides reinforcement for a society’s way of life</w:t>
      </w:r>
      <w:r>
        <w:rPr>
          <w:rFonts w:ascii="Trebuchet MS" w:hAnsi="Trebuchet MS" w:cs="Times New Roman"/>
        </w:rPr>
        <w:t xml:space="preserve">.  </w:t>
      </w:r>
      <w:r w:rsidRPr="005056DB">
        <w:rPr>
          <w:rFonts w:ascii="Trebuchet MS" w:hAnsi="Trebuchet MS" w:cs="Times New Roman"/>
        </w:rPr>
        <w:t xml:space="preserve"> </w:t>
      </w:r>
    </w:p>
    <w:p w:rsidR="00AA3D63" w:rsidRDefault="00AA3D63" w:rsidP="00746523">
      <w:pPr>
        <w:pStyle w:val="NormalWeb"/>
        <w:spacing w:before="0" w:beforeAutospacing="0" w:after="0" w:afterAutospacing="0" w:line="276" w:lineRule="auto"/>
        <w:rPr>
          <w:rFonts w:ascii="Trebuchet MS" w:hAnsi="Trebuchet MS" w:cs="Times New Roman"/>
        </w:rPr>
      </w:pPr>
    </w:p>
    <w:p w:rsidR="00AA3D63" w:rsidRDefault="006F3E5D" w:rsidP="00746523">
      <w:pPr>
        <w:pStyle w:val="NormalWeb"/>
        <w:spacing w:before="0" w:beforeAutospacing="0" w:after="0" w:afterAutospacing="0" w:line="276" w:lineRule="auto"/>
        <w:rPr>
          <w:rFonts w:ascii="Trebuchet MS" w:hAnsi="Trebuchet MS" w:cs="Times New Roman"/>
        </w:rPr>
      </w:pPr>
      <w:r w:rsidRPr="005056DB">
        <w:rPr>
          <w:rFonts w:ascii="Trebuchet MS" w:hAnsi="Trebuchet MS" w:cs="Times New Roman"/>
        </w:rPr>
        <w:t xml:space="preserve">Our underlying worldview greatly influences our </w:t>
      </w:r>
      <w:r w:rsidR="00451AE1">
        <w:rPr>
          <w:rFonts w:ascii="Trebuchet MS" w:hAnsi="Trebuchet MS" w:cs="Times New Roman"/>
        </w:rPr>
        <w:t>sense of</w:t>
      </w:r>
      <w:r w:rsidRPr="005056DB">
        <w:rPr>
          <w:rFonts w:ascii="Trebuchet MS" w:hAnsi="Trebuchet MS" w:cs="Times New Roman"/>
        </w:rPr>
        <w:t xml:space="preserve"> identity, how we interpret life experience, our fundamental values, our outlook on life, and our point of view that we express to others.  It serves as a foundation for evaluating events and circumstances, providing criteria of acceptability.  As young children, we usually accept as true the views of our parents and teachers.  We are encouraged and rewarded for belief and behavior that reflects the norms of our worldview.  </w:t>
      </w:r>
    </w:p>
    <w:p w:rsidR="00AA3D63" w:rsidRDefault="00AA3D63" w:rsidP="00746523">
      <w:pPr>
        <w:pStyle w:val="NormalWeb"/>
        <w:spacing w:before="0" w:beforeAutospacing="0" w:after="0" w:afterAutospacing="0" w:line="276" w:lineRule="auto"/>
        <w:rPr>
          <w:rFonts w:ascii="Trebuchet MS" w:hAnsi="Trebuchet MS" w:cs="Times New Roman"/>
        </w:rPr>
      </w:pPr>
    </w:p>
    <w:p w:rsidR="005242A2" w:rsidRDefault="006F3E5D" w:rsidP="00746523">
      <w:pPr>
        <w:pStyle w:val="NormalWeb"/>
        <w:spacing w:before="0" w:beforeAutospacing="0" w:after="0" w:afterAutospacing="0" w:line="276" w:lineRule="auto"/>
        <w:rPr>
          <w:rFonts w:ascii="Trebuchet MS" w:hAnsi="Trebuchet MS" w:cs="Times New Roman"/>
        </w:rPr>
      </w:pPr>
      <w:r w:rsidRPr="005056DB">
        <w:rPr>
          <w:rFonts w:ascii="Trebuchet MS" w:hAnsi="Trebuchet MS" w:cs="Times New Roman"/>
        </w:rPr>
        <w:t>Frequently we believe that our worldview represents reality itself</w:t>
      </w:r>
      <w:r w:rsidR="002B149D">
        <w:rPr>
          <w:rFonts w:ascii="Trebuchet MS" w:hAnsi="Trebuchet MS" w:cs="Times New Roman"/>
        </w:rPr>
        <w:t>, is “correct”</w:t>
      </w:r>
      <w:r w:rsidRPr="005056DB">
        <w:rPr>
          <w:rFonts w:ascii="Trebuchet MS" w:hAnsi="Trebuchet MS" w:cs="Times New Roman"/>
        </w:rPr>
        <w:t xml:space="preserve"> and that others share (or should share) our worldview.  Once our worldview becomes established, it provides an integrating function for new data, information, knowledge, values or experiences.  But we do not automatically interpret the world realistically.  Our worldview profoundly influences future thinking by acting as a filtering lens so that data, information and ideas </w:t>
      </w:r>
      <w:r w:rsidRPr="005056DB">
        <w:rPr>
          <w:rFonts w:ascii="Trebuchet MS" w:hAnsi="Trebuchet MS" w:cs="Times New Roman"/>
        </w:rPr>
        <w:lastRenderedPageBreak/>
        <w:t>compatible with our worldview are selectively retained over information that doesn't fit with our thinking.  This helps us to maintain, strengthen and reinforce our thought processes (see ladder of inference</w:t>
      </w:r>
      <w:r w:rsidR="005056DB" w:rsidRPr="005056DB">
        <w:rPr>
          <w:rFonts w:ascii="Trebuchet MS" w:hAnsi="Trebuchet MS" w:cs="Times New Roman"/>
        </w:rPr>
        <w:t>, Figure 1</w:t>
      </w:r>
      <w:r w:rsidRPr="005056DB">
        <w:rPr>
          <w:rFonts w:ascii="Trebuchet MS" w:hAnsi="Trebuchet MS" w:cs="Times New Roman"/>
        </w:rPr>
        <w:t xml:space="preserve">).  </w:t>
      </w:r>
      <w:r w:rsidR="005056DB" w:rsidRPr="005056DB">
        <w:rPr>
          <w:rFonts w:ascii="Trebuchet MS" w:hAnsi="Trebuchet MS" w:cs="Times New Roman"/>
        </w:rPr>
        <w:t xml:space="preserve"> </w:t>
      </w:r>
    </w:p>
    <w:p w:rsidR="005242A2" w:rsidRDefault="005242A2" w:rsidP="00746523">
      <w:pPr>
        <w:pStyle w:val="NormalWeb"/>
        <w:spacing w:before="0" w:beforeAutospacing="0" w:after="0" w:afterAutospacing="0" w:line="276" w:lineRule="auto"/>
        <w:rPr>
          <w:rFonts w:ascii="Trebuchet MS" w:hAnsi="Trebuchet MS" w:cs="Times New Roman"/>
        </w:rPr>
      </w:pPr>
    </w:p>
    <w:p w:rsidR="00AA3D63" w:rsidRDefault="00261F5E" w:rsidP="00AA3D63">
      <w:pPr>
        <w:pStyle w:val="NormalWeb"/>
        <w:spacing w:before="0" w:beforeAutospacing="0" w:after="0" w:afterAutospacing="0" w:line="276" w:lineRule="auto"/>
        <w:rPr>
          <w:rFonts w:ascii="Trebuchet MS" w:hAnsi="Trebuchet MS" w:cs="Times New Roman"/>
        </w:rPr>
      </w:pPr>
      <w:r>
        <w:rPr>
          <w:rFonts w:ascii="Trebuchet MS" w:hAnsi="Trebuchet MS" w:cs="Times New Roman"/>
        </w:rPr>
        <w:t xml:space="preserve">Confirmation bias is a term used by psychologists to describe the tendency to search for, select or interpret information in a way that confirms one’s preconceptions.  When we are not conscious of our preconceptions, we become blind to our biases.  </w:t>
      </w:r>
      <w:r w:rsidR="00AA3D63">
        <w:rPr>
          <w:rFonts w:ascii="Trebuchet MS" w:hAnsi="Trebuchet MS" w:cs="Times New Roman"/>
        </w:rPr>
        <w:t xml:space="preserve">One tendency is to </w:t>
      </w:r>
      <w:r w:rsidR="00AA3D63" w:rsidRPr="005056DB">
        <w:rPr>
          <w:rFonts w:ascii="Trebuchet MS" w:hAnsi="Trebuchet MS" w:cs="Times New Roman"/>
        </w:rPr>
        <w:t xml:space="preserve">create a </w:t>
      </w:r>
      <w:r w:rsidR="00D72E5B">
        <w:rPr>
          <w:rFonts w:ascii="Trebuchet MS" w:hAnsi="Trebuchet MS" w:cs="Times New Roman"/>
        </w:rPr>
        <w:t xml:space="preserve">polarizing </w:t>
      </w:r>
      <w:r w:rsidR="00AA3D63" w:rsidRPr="005056DB">
        <w:rPr>
          <w:rFonts w:ascii="Trebuchet MS" w:hAnsi="Trebuchet MS" w:cs="Times New Roman"/>
        </w:rPr>
        <w:t>“we-they” dynamic among those sharing a worldview</w:t>
      </w:r>
      <w:r w:rsidR="00AA3D63">
        <w:rPr>
          <w:rFonts w:ascii="Trebuchet MS" w:hAnsi="Trebuchet MS" w:cs="Times New Roman"/>
        </w:rPr>
        <w:t>.</w:t>
      </w:r>
    </w:p>
    <w:p w:rsidR="006F3E5D" w:rsidRDefault="002B149D" w:rsidP="00746523">
      <w:pPr>
        <w:pStyle w:val="NormalWeb"/>
        <w:spacing w:before="0" w:beforeAutospacing="0" w:after="0" w:afterAutospacing="0" w:line="276" w:lineRule="auto"/>
        <w:rPr>
          <w:rFonts w:ascii="Times New Roman" w:hAnsi="Times New Roman" w:cs="Times New Roman"/>
        </w:rPr>
      </w:pPr>
      <w:r w:rsidRPr="000D3C2C">
        <w:rPr>
          <w:rFonts w:ascii="Times New Roman" w:hAnsi="Times New Roman" w:cs="Times New Roman"/>
        </w:rPr>
        <w:object w:dxaOrig="5400" w:dyaOrig="7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pt;height:370pt" o:ole="">
            <v:imagedata r:id="rId9" o:title=""/>
          </v:shape>
          <o:OLEObject Type="Embed" ProgID="PowerPoint.Show.8" ShapeID="_x0000_i1025" DrawAspect="Content" ObjectID="_1401876675" r:id="rId10"/>
        </w:object>
      </w:r>
    </w:p>
    <w:p w:rsidR="00261F5E" w:rsidRDefault="00261F5E" w:rsidP="00746523">
      <w:pPr>
        <w:pStyle w:val="NormalWeb"/>
        <w:spacing w:before="0" w:beforeAutospacing="0" w:after="0" w:afterAutospacing="0" w:line="276" w:lineRule="auto"/>
        <w:rPr>
          <w:rFonts w:ascii="Trebuchet MS" w:hAnsi="Trebuchet MS" w:cs="Times New Roman"/>
        </w:rPr>
      </w:pPr>
    </w:p>
    <w:p w:rsidR="00746523" w:rsidRPr="005056DB" w:rsidRDefault="00746523" w:rsidP="00746523">
      <w:pPr>
        <w:pStyle w:val="NormalWeb"/>
        <w:spacing w:before="0" w:beforeAutospacing="0" w:after="0" w:afterAutospacing="0" w:line="276" w:lineRule="auto"/>
        <w:rPr>
          <w:rFonts w:ascii="Trebuchet MS" w:hAnsi="Trebuchet MS" w:cs="Times New Roman"/>
        </w:rPr>
      </w:pPr>
      <w:r w:rsidRPr="005056DB">
        <w:rPr>
          <w:rFonts w:ascii="Trebuchet MS" w:hAnsi="Trebuchet MS" w:cs="Times New Roman"/>
        </w:rPr>
        <w:t xml:space="preserve">If we have continued success, our worldview becomes deeply reinforced and serves as a tremendous source of stability, strength, pride and self-esteem, so long as the environment is stable.  Many people in the United States today share a worldview that has been greatly reinforced through continued success.  Natural, undisciplined thinking can lead us to accept our worldview as either reality or correct, based upon our success.  It can lead us to apply standards of judgment without ever questioning our criteria for judgment. </w:t>
      </w:r>
      <w:r>
        <w:rPr>
          <w:rFonts w:ascii="Trebuchet MS" w:hAnsi="Trebuchet MS" w:cs="Times New Roman"/>
        </w:rPr>
        <w:t xml:space="preserve"> </w:t>
      </w:r>
      <w:r w:rsidRPr="005056DB">
        <w:rPr>
          <w:rFonts w:ascii="Trebuchet MS" w:hAnsi="Trebuchet MS" w:cs="Times New Roman"/>
        </w:rPr>
        <w:t xml:space="preserve">We </w:t>
      </w:r>
      <w:r>
        <w:rPr>
          <w:rFonts w:ascii="Trebuchet MS" w:hAnsi="Trebuchet MS" w:cs="Times New Roman"/>
        </w:rPr>
        <w:t xml:space="preserve">easily </w:t>
      </w:r>
      <w:r w:rsidRPr="005056DB">
        <w:rPr>
          <w:rFonts w:ascii="Trebuchet MS" w:hAnsi="Trebuchet MS" w:cs="Times New Roman"/>
        </w:rPr>
        <w:t xml:space="preserve">make </w:t>
      </w:r>
      <w:r w:rsidRPr="005056DB">
        <w:rPr>
          <w:rFonts w:ascii="Trebuchet MS" w:hAnsi="Trebuchet MS" w:cs="Times New Roman"/>
        </w:rPr>
        <w:lastRenderedPageBreak/>
        <w:t>assumptions</w:t>
      </w:r>
      <w:r>
        <w:rPr>
          <w:rFonts w:ascii="Trebuchet MS" w:hAnsi="Trebuchet MS" w:cs="Times New Roman"/>
        </w:rPr>
        <w:t xml:space="preserve"> without ever being </w:t>
      </w:r>
      <w:r w:rsidRPr="005056DB">
        <w:rPr>
          <w:rFonts w:ascii="Trebuchet MS" w:hAnsi="Trebuchet MS" w:cs="Times New Roman"/>
        </w:rPr>
        <w:t xml:space="preserve">aware that we are making them. This natural disposition to be unaware of </w:t>
      </w:r>
      <w:r>
        <w:rPr>
          <w:rFonts w:ascii="Trebuchet MS" w:hAnsi="Trebuchet MS" w:cs="Times New Roman"/>
        </w:rPr>
        <w:t xml:space="preserve">our </w:t>
      </w:r>
      <w:r w:rsidRPr="005056DB">
        <w:rPr>
          <w:rFonts w:ascii="Trebuchet MS" w:hAnsi="Trebuchet MS" w:cs="Times New Roman"/>
        </w:rPr>
        <w:t xml:space="preserve">thinking process is </w:t>
      </w:r>
      <w:r w:rsidRPr="005056DB">
        <w:rPr>
          <w:rStyle w:val="Strong"/>
          <w:rFonts w:ascii="Trebuchet MS" w:hAnsi="Trebuchet MS" w:cs="Times New Roman"/>
          <w:color w:val="FF6633"/>
        </w:rPr>
        <w:t>un</w:t>
      </w:r>
      <w:r w:rsidRPr="005056DB">
        <w:rPr>
          <w:rFonts w:ascii="Trebuchet MS" w:hAnsi="Trebuchet MS" w:cs="Times New Roman"/>
        </w:rPr>
        <w:t xml:space="preserve">critical thinking. </w:t>
      </w:r>
    </w:p>
    <w:p w:rsidR="00746523" w:rsidRDefault="00746523" w:rsidP="00746523">
      <w:pPr>
        <w:pStyle w:val="NormalWeb"/>
        <w:spacing w:before="0" w:beforeAutospacing="0" w:after="0" w:afterAutospacing="0" w:line="276" w:lineRule="auto"/>
        <w:rPr>
          <w:rFonts w:ascii="Trebuchet MS" w:hAnsi="Trebuchet MS" w:cs="Times New Roman"/>
        </w:rPr>
      </w:pPr>
    </w:p>
    <w:p w:rsidR="00B94E8A" w:rsidRPr="005056DB" w:rsidRDefault="006F3E5D" w:rsidP="00746523">
      <w:pPr>
        <w:pStyle w:val="NormalWeb"/>
        <w:spacing w:before="0" w:beforeAutospacing="0" w:after="0" w:afterAutospacing="0" w:line="276" w:lineRule="auto"/>
        <w:rPr>
          <w:rFonts w:ascii="Trebuchet MS" w:hAnsi="Trebuchet MS" w:cs="Times New Roman"/>
        </w:rPr>
      </w:pPr>
      <w:r w:rsidRPr="005056DB">
        <w:rPr>
          <w:rFonts w:ascii="Trebuchet MS" w:hAnsi="Trebuchet MS" w:cs="Times New Roman"/>
        </w:rPr>
        <w:t>But as the environment changes, some of our entrenched worldview assumptions can become a liability precisely because of their strength and resistance to change.  Periodically, our most basic worldview assumptions need to be surfaced and critically examined to determine what to hold onto and what to let go.  If unexamined, they may operate to limit the alternatives for renewal and innovation.</w:t>
      </w:r>
      <w:r w:rsidR="00D72E5B">
        <w:rPr>
          <w:rFonts w:ascii="Trebuchet MS" w:hAnsi="Trebuchet MS" w:cs="Times New Roman"/>
        </w:rPr>
        <w:t xml:space="preserve">  This is where a capacity for critical reflection on our ideas, our experience and our “cultural lens” can be helpful.   </w:t>
      </w:r>
    </w:p>
    <w:p w:rsidR="00B23B24" w:rsidRPr="007C2AA7" w:rsidRDefault="00B23B24" w:rsidP="00746523">
      <w:pPr>
        <w:spacing w:line="276" w:lineRule="auto"/>
        <w:rPr>
          <w:sz w:val="24"/>
          <w:szCs w:val="24"/>
        </w:rPr>
      </w:pPr>
    </w:p>
    <w:p w:rsidR="00D74CD3" w:rsidRDefault="008E1F09" w:rsidP="00746523">
      <w:pPr>
        <w:pStyle w:val="Heading2"/>
        <w:spacing w:line="276" w:lineRule="auto"/>
        <w:jc w:val="center"/>
        <w:rPr>
          <w:rFonts w:ascii="Times New Roman" w:hAnsi="Times New Roman" w:cs="Times New Roman"/>
          <w:color w:val="FF6600"/>
        </w:rPr>
      </w:pPr>
      <w:r>
        <w:rPr>
          <w:rFonts w:ascii="Times New Roman" w:hAnsi="Times New Roman" w:cs="Times New Roman"/>
          <w:noProof/>
          <w:color w:val="FF6600"/>
        </w:rPr>
        <w:drawing>
          <wp:inline distT="0" distB="0" distL="0" distR="0">
            <wp:extent cx="3309265" cy="4181475"/>
            <wp:effectExtent l="0" t="0" r="5715" b="0"/>
            <wp:docPr id="2" name="Picture 2"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9265" cy="4181475"/>
                    </a:xfrm>
                    <a:prstGeom prst="rect">
                      <a:avLst/>
                    </a:prstGeom>
                    <a:noFill/>
                    <a:ln>
                      <a:noFill/>
                    </a:ln>
                  </pic:spPr>
                </pic:pic>
              </a:graphicData>
            </a:graphic>
          </wp:inline>
        </w:drawing>
      </w:r>
    </w:p>
    <w:p w:rsidR="00F65B5A" w:rsidRDefault="00F65B5A" w:rsidP="00451AE1">
      <w:pPr>
        <w:pStyle w:val="Heading2"/>
        <w:spacing w:line="276" w:lineRule="auto"/>
        <w:jc w:val="center"/>
        <w:rPr>
          <w:rFonts w:ascii="Trebuchet MS" w:hAnsi="Trebuchet MS" w:cs="Times New Roman"/>
        </w:rPr>
      </w:pPr>
    </w:p>
    <w:p w:rsidR="00F70417" w:rsidRPr="00F65B5A" w:rsidRDefault="00F70417" w:rsidP="00451AE1">
      <w:pPr>
        <w:pStyle w:val="Heading2"/>
        <w:spacing w:line="276" w:lineRule="auto"/>
        <w:jc w:val="center"/>
        <w:rPr>
          <w:rFonts w:ascii="Trebuchet MS" w:hAnsi="Trebuchet MS" w:cs="Times New Roman"/>
          <w:sz w:val="24"/>
          <w:szCs w:val="24"/>
        </w:rPr>
      </w:pPr>
      <w:r w:rsidRPr="00F65B5A">
        <w:rPr>
          <w:rFonts w:ascii="Trebuchet MS" w:hAnsi="Trebuchet MS" w:cs="Times New Roman"/>
        </w:rPr>
        <w:t>The Iceberg Metaphor of Culture</w:t>
      </w:r>
    </w:p>
    <w:p w:rsidR="009B4573" w:rsidRPr="005056DB" w:rsidRDefault="009B4573" w:rsidP="009B4573">
      <w:pPr>
        <w:spacing w:line="276" w:lineRule="auto"/>
        <w:rPr>
          <w:rFonts w:ascii="Trebuchet MS" w:hAnsi="Trebuchet MS"/>
          <w:sz w:val="24"/>
          <w:szCs w:val="24"/>
        </w:rPr>
      </w:pPr>
      <w:r w:rsidRPr="005056DB">
        <w:rPr>
          <w:rFonts w:ascii="Trebuchet MS" w:hAnsi="Trebuchet MS"/>
          <w:sz w:val="24"/>
          <w:szCs w:val="24"/>
        </w:rPr>
        <w:t xml:space="preserve">I have found it useful to consider the concept of culture using the iceberg metaphor, first seen on the internet in 1999.  </w:t>
      </w:r>
      <w:r w:rsidRPr="005056DB">
        <w:rPr>
          <w:rFonts w:ascii="Trebuchet MS" w:hAnsi="Trebuchet MS"/>
          <w:bCs/>
          <w:sz w:val="24"/>
          <w:szCs w:val="24"/>
        </w:rPr>
        <w:t>When we confront another</w:t>
      </w:r>
      <w:r>
        <w:rPr>
          <w:rFonts w:ascii="Trebuchet MS" w:hAnsi="Trebuchet MS"/>
          <w:bCs/>
          <w:sz w:val="24"/>
          <w:szCs w:val="24"/>
        </w:rPr>
        <w:t xml:space="preserve"> </w:t>
      </w:r>
      <w:r>
        <w:rPr>
          <w:rFonts w:ascii="Trebuchet MS" w:hAnsi="Trebuchet MS"/>
          <w:bCs/>
          <w:sz w:val="24"/>
          <w:szCs w:val="24"/>
        </w:rPr>
        <w:lastRenderedPageBreak/>
        <w:t>culture</w:t>
      </w:r>
      <w:r w:rsidRPr="005056DB">
        <w:rPr>
          <w:rFonts w:ascii="Trebuchet MS" w:hAnsi="Trebuchet MS"/>
          <w:bCs/>
          <w:sz w:val="24"/>
          <w:szCs w:val="24"/>
        </w:rPr>
        <w:t xml:space="preserve"> or critically examine our own</w:t>
      </w:r>
      <w:r>
        <w:rPr>
          <w:rFonts w:ascii="Trebuchet MS" w:hAnsi="Trebuchet MS"/>
          <w:bCs/>
          <w:sz w:val="24"/>
          <w:szCs w:val="24"/>
        </w:rPr>
        <w:t xml:space="preserve"> culture</w:t>
      </w:r>
      <w:r w:rsidRPr="005056DB">
        <w:rPr>
          <w:rFonts w:ascii="Trebuchet MS" w:hAnsi="Trebuchet MS"/>
          <w:bCs/>
          <w:sz w:val="24"/>
          <w:szCs w:val="24"/>
        </w:rPr>
        <w:t xml:space="preserve">, we can use the iceberg metaphor to help us better recognize different levels of culture, </w:t>
      </w:r>
      <w:r w:rsidRPr="005056DB">
        <w:rPr>
          <w:rFonts w:ascii="Trebuchet MS" w:hAnsi="Trebuchet MS"/>
          <w:sz w:val="24"/>
          <w:szCs w:val="24"/>
        </w:rPr>
        <w:t>including those dimensions that often sit beneath our conscious awareness.</w:t>
      </w:r>
      <w:r w:rsidRPr="005056DB">
        <w:rPr>
          <w:rFonts w:ascii="Trebuchet MS" w:hAnsi="Trebuchet MS"/>
          <w:bCs/>
          <w:sz w:val="24"/>
          <w:szCs w:val="24"/>
        </w:rPr>
        <w:t xml:space="preserve">  A version of this model </w:t>
      </w:r>
      <w:r w:rsidRPr="005056DB">
        <w:rPr>
          <w:rFonts w:ascii="Trebuchet MS" w:hAnsi="Trebuchet MS"/>
          <w:sz w:val="24"/>
          <w:szCs w:val="24"/>
        </w:rPr>
        <w:t xml:space="preserve">is often used in Peace Corps volunteer training.  The iceberg metaphor is imperfect in some ways but can be a useful tool to help us gain awareness of culture at different levels.  An adaptation of the iceberg model that I use is depicted in </w:t>
      </w:r>
      <w:r w:rsidR="00D72E5B">
        <w:rPr>
          <w:rFonts w:ascii="Trebuchet MS" w:hAnsi="Trebuchet MS"/>
          <w:sz w:val="24"/>
          <w:szCs w:val="24"/>
        </w:rPr>
        <w:t xml:space="preserve">the </w:t>
      </w:r>
      <w:r w:rsidRPr="005056DB">
        <w:rPr>
          <w:rFonts w:ascii="Trebuchet MS" w:hAnsi="Trebuchet MS"/>
          <w:sz w:val="24"/>
          <w:szCs w:val="24"/>
        </w:rPr>
        <w:t xml:space="preserve">Figure </w:t>
      </w:r>
      <w:r w:rsidR="00D72E5B">
        <w:rPr>
          <w:rFonts w:ascii="Trebuchet MS" w:hAnsi="Trebuchet MS"/>
          <w:sz w:val="24"/>
          <w:szCs w:val="24"/>
        </w:rPr>
        <w:t>above</w:t>
      </w:r>
      <w:r w:rsidRPr="005056DB">
        <w:rPr>
          <w:rFonts w:ascii="Trebuchet MS" w:hAnsi="Trebuchet MS"/>
          <w:sz w:val="24"/>
          <w:szCs w:val="24"/>
        </w:rPr>
        <w:t>.</w:t>
      </w:r>
      <w:r w:rsidR="00D72E5B">
        <w:rPr>
          <w:rFonts w:ascii="Trebuchet MS" w:hAnsi="Trebuchet MS"/>
          <w:sz w:val="24"/>
          <w:szCs w:val="24"/>
        </w:rPr>
        <w:t xml:space="preserve"> </w:t>
      </w:r>
      <w:r w:rsidRPr="005056DB">
        <w:rPr>
          <w:rFonts w:ascii="Trebuchet MS" w:hAnsi="Trebuchet MS"/>
          <w:sz w:val="24"/>
          <w:szCs w:val="24"/>
        </w:rPr>
        <w:t xml:space="preserve"> </w:t>
      </w:r>
    </w:p>
    <w:p w:rsidR="00410865" w:rsidRPr="005056DB" w:rsidRDefault="00F70417" w:rsidP="00746523">
      <w:pPr>
        <w:pStyle w:val="Heading2"/>
        <w:spacing w:line="276" w:lineRule="auto"/>
        <w:rPr>
          <w:rFonts w:ascii="Trebuchet MS" w:hAnsi="Trebuchet MS" w:cs="Times New Roman"/>
          <w:b w:val="0"/>
          <w:sz w:val="24"/>
          <w:szCs w:val="24"/>
        </w:rPr>
      </w:pPr>
      <w:r w:rsidRPr="005056DB">
        <w:rPr>
          <w:rFonts w:ascii="Trebuchet MS" w:hAnsi="Trebuchet MS" w:cs="Times New Roman"/>
          <w:b w:val="0"/>
          <w:sz w:val="24"/>
          <w:szCs w:val="24"/>
        </w:rPr>
        <w:t xml:space="preserve">Let’s </w:t>
      </w:r>
      <w:r w:rsidR="00D72E5B" w:rsidRPr="00D72E5B">
        <w:rPr>
          <w:rFonts w:ascii="Trebuchet MS" w:hAnsi="Trebuchet MS"/>
          <w:b w:val="0"/>
          <w:sz w:val="24"/>
          <w:szCs w:val="24"/>
        </w:rPr>
        <w:t>take a closer look</w:t>
      </w:r>
      <w:r w:rsidR="00D72E5B" w:rsidRPr="005056DB">
        <w:rPr>
          <w:rFonts w:ascii="Trebuchet MS" w:hAnsi="Trebuchet MS" w:cs="Times New Roman"/>
          <w:b w:val="0"/>
          <w:sz w:val="24"/>
          <w:szCs w:val="24"/>
        </w:rPr>
        <w:t xml:space="preserve"> </w:t>
      </w:r>
      <w:r w:rsidR="00D72E5B">
        <w:rPr>
          <w:rFonts w:ascii="Trebuchet MS" w:hAnsi="Trebuchet MS" w:cs="Times New Roman"/>
          <w:b w:val="0"/>
          <w:sz w:val="24"/>
          <w:szCs w:val="24"/>
        </w:rPr>
        <w:t xml:space="preserve">by </w:t>
      </w:r>
      <w:r w:rsidRPr="005056DB">
        <w:rPr>
          <w:rFonts w:ascii="Trebuchet MS" w:hAnsi="Trebuchet MS" w:cs="Times New Roman"/>
          <w:b w:val="0"/>
          <w:sz w:val="24"/>
          <w:szCs w:val="24"/>
        </w:rPr>
        <w:t>start</w:t>
      </w:r>
      <w:r w:rsidR="00D72E5B">
        <w:rPr>
          <w:rFonts w:ascii="Trebuchet MS" w:hAnsi="Trebuchet MS" w:cs="Times New Roman"/>
          <w:b w:val="0"/>
          <w:sz w:val="24"/>
          <w:szCs w:val="24"/>
        </w:rPr>
        <w:t>ing</w:t>
      </w:r>
      <w:r w:rsidRPr="005056DB">
        <w:rPr>
          <w:rFonts w:ascii="Trebuchet MS" w:hAnsi="Trebuchet MS" w:cs="Times New Roman"/>
          <w:b w:val="0"/>
          <w:sz w:val="24"/>
          <w:szCs w:val="24"/>
        </w:rPr>
        <w:t xml:space="preserve"> near the top of the iceberg, the part </w:t>
      </w:r>
      <w:r w:rsidR="00E35DF1" w:rsidRPr="005056DB">
        <w:rPr>
          <w:rFonts w:ascii="Trebuchet MS" w:hAnsi="Trebuchet MS" w:cs="Times New Roman"/>
          <w:b w:val="0"/>
          <w:sz w:val="24"/>
          <w:szCs w:val="24"/>
        </w:rPr>
        <w:t xml:space="preserve">showing </w:t>
      </w:r>
      <w:r w:rsidRPr="005056DB">
        <w:rPr>
          <w:rFonts w:ascii="Trebuchet MS" w:hAnsi="Trebuchet MS" w:cs="Times New Roman"/>
          <w:b w:val="0"/>
          <w:sz w:val="24"/>
          <w:szCs w:val="24"/>
        </w:rPr>
        <w:t xml:space="preserve">above the water line.  </w:t>
      </w:r>
      <w:r w:rsidR="002768D8" w:rsidRPr="005056DB">
        <w:rPr>
          <w:rFonts w:ascii="Trebuchet MS" w:hAnsi="Trebuchet MS" w:cs="Times New Roman"/>
          <w:b w:val="0"/>
          <w:sz w:val="24"/>
          <w:szCs w:val="24"/>
        </w:rPr>
        <w:t>This represents the empirical world of o</w:t>
      </w:r>
      <w:r w:rsidRPr="005056DB">
        <w:rPr>
          <w:rFonts w:ascii="Trebuchet MS" w:hAnsi="Trebuchet MS" w:cs="Times New Roman"/>
          <w:b w:val="0"/>
          <w:sz w:val="24"/>
          <w:szCs w:val="24"/>
        </w:rPr>
        <w:t>bservable artifacts</w:t>
      </w:r>
      <w:r w:rsidR="002768D8" w:rsidRPr="005056DB">
        <w:rPr>
          <w:rFonts w:ascii="Trebuchet MS" w:hAnsi="Trebuchet MS" w:cs="Times New Roman"/>
          <w:b w:val="0"/>
          <w:sz w:val="24"/>
          <w:szCs w:val="24"/>
        </w:rPr>
        <w:t xml:space="preserve">; </w:t>
      </w:r>
      <w:r w:rsidRPr="005056DB">
        <w:rPr>
          <w:rFonts w:ascii="Trebuchet MS" w:hAnsi="Trebuchet MS" w:cs="Times New Roman"/>
          <w:b w:val="0"/>
          <w:sz w:val="24"/>
          <w:szCs w:val="24"/>
        </w:rPr>
        <w:t>those dimensions of culture that are visibly apparent</w:t>
      </w:r>
      <w:r w:rsidR="002768D8" w:rsidRPr="005056DB">
        <w:rPr>
          <w:rFonts w:ascii="Trebuchet MS" w:hAnsi="Trebuchet MS" w:cs="Times New Roman"/>
          <w:b w:val="0"/>
          <w:sz w:val="24"/>
          <w:szCs w:val="24"/>
        </w:rPr>
        <w:t xml:space="preserve"> to others.  </w:t>
      </w:r>
      <w:r w:rsidR="00E35DF1" w:rsidRPr="005056DB">
        <w:rPr>
          <w:rFonts w:ascii="Trebuchet MS" w:hAnsi="Trebuchet MS" w:cs="Times New Roman"/>
          <w:b w:val="0"/>
          <w:sz w:val="24"/>
          <w:szCs w:val="24"/>
        </w:rPr>
        <w:t xml:space="preserve">Here we would find personal appearance, clothing or dress, housing, literature, music, food etc.  As a nutrition scientist, my interests in the empirical realm would include </w:t>
      </w:r>
      <w:r w:rsidR="002768D8" w:rsidRPr="005056DB">
        <w:rPr>
          <w:rFonts w:ascii="Trebuchet MS" w:hAnsi="Trebuchet MS" w:cs="Times New Roman"/>
          <w:b w:val="0"/>
          <w:sz w:val="24"/>
          <w:szCs w:val="24"/>
        </w:rPr>
        <w:t xml:space="preserve">foods or food components, recipes, ingredients, harvesting, processing, cooking and storage methods, along with eating patterns and observable food-related behaviors.  Because the artifacts of culture can be observed, measured and verified by others, they fit well with </w:t>
      </w:r>
      <w:r w:rsidR="00E35DF1" w:rsidRPr="005056DB">
        <w:rPr>
          <w:rFonts w:ascii="Trebuchet MS" w:hAnsi="Trebuchet MS" w:cs="Times New Roman"/>
          <w:b w:val="0"/>
          <w:sz w:val="24"/>
          <w:szCs w:val="24"/>
        </w:rPr>
        <w:t xml:space="preserve">the mindset of </w:t>
      </w:r>
      <w:r w:rsidR="002768D8" w:rsidRPr="005056DB">
        <w:rPr>
          <w:rFonts w:ascii="Trebuchet MS" w:hAnsi="Trebuchet MS" w:cs="Times New Roman"/>
          <w:b w:val="0"/>
          <w:sz w:val="24"/>
          <w:szCs w:val="24"/>
        </w:rPr>
        <w:t xml:space="preserve">empirically trained scientists. </w:t>
      </w:r>
      <w:r w:rsidR="00E35DF1" w:rsidRPr="005056DB">
        <w:rPr>
          <w:rFonts w:ascii="Trebuchet MS" w:hAnsi="Trebuchet MS" w:cs="Times New Roman"/>
          <w:b w:val="0"/>
          <w:sz w:val="24"/>
          <w:szCs w:val="24"/>
        </w:rPr>
        <w:t xml:space="preserve"> </w:t>
      </w:r>
      <w:r w:rsidR="00410865" w:rsidRPr="005056DB">
        <w:rPr>
          <w:rFonts w:ascii="Trebuchet MS" w:hAnsi="Trebuchet MS" w:cs="Times New Roman"/>
          <w:b w:val="0"/>
          <w:sz w:val="24"/>
          <w:szCs w:val="24"/>
        </w:rPr>
        <w:t xml:space="preserve">As an empirically-based biological science, it should come as no surprise that the vast majority of nutrition science is concerned with the artifactual dimension of human culture.  </w:t>
      </w:r>
    </w:p>
    <w:p w:rsidR="005B613A" w:rsidRDefault="00410865" w:rsidP="005242A2">
      <w:pPr>
        <w:pStyle w:val="BodyText"/>
        <w:spacing w:line="276" w:lineRule="auto"/>
        <w:ind w:right="-360"/>
        <w:rPr>
          <w:rFonts w:ascii="Trebuchet MS" w:hAnsi="Trebuchet MS"/>
          <w:sz w:val="24"/>
          <w:szCs w:val="24"/>
        </w:rPr>
      </w:pPr>
      <w:r w:rsidRPr="005242A2">
        <w:rPr>
          <w:rFonts w:ascii="Trebuchet MS" w:hAnsi="Trebuchet MS"/>
          <w:sz w:val="24"/>
          <w:szCs w:val="24"/>
        </w:rPr>
        <w:t xml:space="preserve">Surface artifacts are quite often manifestations of deeper dimensions of culture that are less visible but very powerful aspects of human experience.  In the iceberg metaphor, these so-called “unspoken” dimensions – though not always unspoken – lie below the water surface as less tangible aspects of culture.  Included here are concepts of status, decision-making and individuality, along with norms regarding values, justice, leadership, and personal relationships.  </w:t>
      </w:r>
      <w:r w:rsidR="005B613A">
        <w:rPr>
          <w:rFonts w:ascii="Trebuchet MS" w:hAnsi="Trebuchet MS"/>
          <w:sz w:val="24"/>
          <w:szCs w:val="24"/>
        </w:rPr>
        <w:t xml:space="preserve">Craig </w:t>
      </w:r>
      <w:proofErr w:type="spellStart"/>
      <w:r w:rsidR="005B613A">
        <w:rPr>
          <w:rFonts w:ascii="Trebuchet MS" w:hAnsi="Trebuchet MS"/>
          <w:sz w:val="24"/>
          <w:szCs w:val="24"/>
        </w:rPr>
        <w:t>Storti</w:t>
      </w:r>
      <w:proofErr w:type="spellEnd"/>
      <w:r w:rsidR="005B613A">
        <w:rPr>
          <w:rFonts w:ascii="Trebuchet MS" w:hAnsi="Trebuchet MS"/>
          <w:sz w:val="24"/>
          <w:szCs w:val="24"/>
        </w:rPr>
        <w:t xml:space="preserve"> has studied how different cultures vary along continuums with respect </w:t>
      </w:r>
      <w:r w:rsidR="00603585">
        <w:rPr>
          <w:rFonts w:ascii="Trebuchet MS" w:hAnsi="Trebuchet MS"/>
          <w:sz w:val="24"/>
          <w:szCs w:val="24"/>
        </w:rPr>
        <w:t xml:space="preserve">to </w:t>
      </w:r>
      <w:r w:rsidR="005B613A">
        <w:rPr>
          <w:rFonts w:ascii="Trebuchet MS" w:hAnsi="Trebuchet MS"/>
          <w:sz w:val="24"/>
          <w:szCs w:val="24"/>
        </w:rPr>
        <w:t xml:space="preserve">concepts of self, time, locus of control, etc.  Some of these cultural continua are:  </w:t>
      </w:r>
    </w:p>
    <w:p w:rsidR="008E1F09" w:rsidRDefault="008E1F09" w:rsidP="005242A2">
      <w:pPr>
        <w:pStyle w:val="BodyText"/>
        <w:spacing w:line="276" w:lineRule="auto"/>
        <w:ind w:right="-360"/>
        <w:rPr>
          <w:rFonts w:ascii="Trebuchet MS" w:hAnsi="Trebuchet MS"/>
          <w:b/>
          <w:sz w:val="24"/>
          <w:szCs w:val="24"/>
        </w:rPr>
      </w:pPr>
    </w:p>
    <w:p w:rsidR="009251E1" w:rsidRDefault="00365CD2" w:rsidP="009251E1">
      <w:pPr>
        <w:pStyle w:val="BodyText"/>
        <w:spacing w:line="276" w:lineRule="auto"/>
        <w:ind w:right="-360"/>
        <w:rPr>
          <w:rFonts w:ascii="Trebuchet MS" w:hAnsi="Trebuchet MS"/>
          <w:sz w:val="24"/>
          <w:szCs w:val="24"/>
        </w:rPr>
      </w:pPr>
      <w:r>
        <w:rPr>
          <w:rFonts w:ascii="Trebuchet MS" w:hAnsi="Trebuchet MS"/>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2146300</wp:posOffset>
                </wp:positionH>
                <wp:positionV relativeFrom="paragraph">
                  <wp:posOffset>106045</wp:posOffset>
                </wp:positionV>
                <wp:extent cx="546100" cy="0"/>
                <wp:effectExtent l="76200" t="101600" r="38100" b="177800"/>
                <wp:wrapNone/>
                <wp:docPr id="4" name="Straight Arrow Connector 4"/>
                <wp:cNvGraphicFramePr/>
                <a:graphic xmlns:a="http://schemas.openxmlformats.org/drawingml/2006/main">
                  <a:graphicData uri="http://schemas.microsoft.com/office/word/2010/wordprocessingShape">
                    <wps:wsp>
                      <wps:cNvCnPr/>
                      <wps:spPr>
                        <a:xfrm>
                          <a:off x="0" y="0"/>
                          <a:ext cx="546100" cy="0"/>
                        </a:xfrm>
                        <a:prstGeom prst="straightConnector1">
                          <a:avLst/>
                        </a:prstGeom>
                        <a:ln>
                          <a:solidFill>
                            <a:schemeClr val="tx1"/>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Straight Arrow Connector 4" o:spid="_x0000_s1026" type="#_x0000_t32" style="position:absolute;margin-left:169pt;margin-top:8.35pt;width:43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" strokecolor="black [3213]" strokeweight="2pt">
                <v:stroke startarrow="open" endarrow="open"/>
                <v:shadow on="t" opacity="24903f" mv:blur="40000f" origin=",.5" offset="0,20000emu"/>
              </v:shape>
            </w:pict>
          </mc:Fallback>
        </mc:AlternateContent>
      </w:r>
      <w:r>
        <w:rPr>
          <w:rFonts w:ascii="Trebuchet MS" w:hAnsi="Trebuchet MS"/>
          <w:b/>
          <w:sz w:val="24"/>
          <w:szCs w:val="24"/>
        </w:rPr>
        <w:t>Concept of Self: Individualist                Collectivist</w:t>
      </w:r>
    </w:p>
    <w:p w:rsidR="009251E1" w:rsidRPr="005B613A" w:rsidRDefault="009251E1" w:rsidP="009251E1">
      <w:pPr>
        <w:pStyle w:val="BodyText"/>
        <w:spacing w:line="276" w:lineRule="auto"/>
        <w:ind w:right="-360"/>
        <w:rPr>
          <w:rFonts w:ascii="Trebuchet MS" w:hAnsi="Trebuchet MS"/>
          <w:sz w:val="24"/>
          <w:szCs w:val="24"/>
        </w:rPr>
      </w:pPr>
      <w:r w:rsidRPr="009251E1">
        <w:rPr>
          <w:rFonts w:ascii="Trebuchet MS" w:hAnsi="Trebuchet MS"/>
          <w:b/>
          <w:sz w:val="24"/>
          <w:szCs w:val="24"/>
        </w:rPr>
        <w:t>Individualist:</w:t>
      </w:r>
      <w:r>
        <w:rPr>
          <w:rFonts w:ascii="Trebuchet MS" w:hAnsi="Trebuchet MS"/>
          <w:sz w:val="24"/>
          <w:szCs w:val="24"/>
        </w:rPr>
        <w:t xml:space="preserve"> </w:t>
      </w:r>
      <w:r w:rsidRPr="005B613A">
        <w:rPr>
          <w:rFonts w:ascii="Trebuchet MS" w:hAnsi="Trebuchet MS"/>
          <w:sz w:val="24"/>
          <w:szCs w:val="24"/>
        </w:rPr>
        <w:t xml:space="preserve"> The self is the smallest unity of survival; looking out for one’s self protects others; personal fulfillment is the greatest good; independence and self-reliance are highly valued; children are taught to stand on their own two feet; workers don’t mind individual recognition; one’s identity is personal and indiv</w:t>
      </w:r>
      <w:r w:rsidR="00365CD2">
        <w:rPr>
          <w:rFonts w:ascii="Trebuchet MS" w:hAnsi="Trebuchet MS"/>
          <w:sz w:val="24"/>
          <w:szCs w:val="24"/>
        </w:rPr>
        <w:t xml:space="preserve">idual, not a function of one’s </w:t>
      </w:r>
      <w:r w:rsidRPr="005B613A">
        <w:rPr>
          <w:rFonts w:ascii="Trebuchet MS" w:hAnsi="Trebuchet MS"/>
          <w:sz w:val="24"/>
          <w:szCs w:val="24"/>
        </w:rPr>
        <w:t>membership or role in a group.</w:t>
      </w:r>
    </w:p>
    <w:p w:rsidR="009251E1" w:rsidRDefault="009251E1" w:rsidP="009251E1">
      <w:pPr>
        <w:pStyle w:val="BodyText"/>
        <w:spacing w:line="276" w:lineRule="auto"/>
        <w:ind w:right="-360"/>
        <w:rPr>
          <w:rFonts w:ascii="Trebuchet MS" w:hAnsi="Trebuchet MS"/>
          <w:sz w:val="24"/>
          <w:szCs w:val="24"/>
        </w:rPr>
      </w:pPr>
    </w:p>
    <w:p w:rsidR="009251E1" w:rsidRDefault="009251E1" w:rsidP="009251E1">
      <w:pPr>
        <w:pStyle w:val="BodyText"/>
        <w:spacing w:line="276" w:lineRule="auto"/>
        <w:ind w:right="-360"/>
        <w:rPr>
          <w:rFonts w:ascii="Trebuchet MS" w:hAnsi="Trebuchet MS"/>
          <w:sz w:val="24"/>
          <w:szCs w:val="24"/>
        </w:rPr>
      </w:pPr>
      <w:r w:rsidRPr="009251E1">
        <w:rPr>
          <w:rFonts w:ascii="Trebuchet MS" w:hAnsi="Trebuchet MS"/>
          <w:b/>
          <w:sz w:val="24"/>
          <w:szCs w:val="24"/>
        </w:rPr>
        <w:t>Collectivist:</w:t>
      </w:r>
      <w:r w:rsidRPr="005B613A">
        <w:rPr>
          <w:rFonts w:ascii="Trebuchet MS" w:hAnsi="Trebuchet MS"/>
          <w:sz w:val="24"/>
          <w:szCs w:val="24"/>
        </w:rPr>
        <w:t xml:space="preserve"> </w:t>
      </w:r>
      <w:r>
        <w:rPr>
          <w:rFonts w:ascii="Trebuchet MS" w:hAnsi="Trebuchet MS"/>
          <w:sz w:val="24"/>
          <w:szCs w:val="24"/>
        </w:rPr>
        <w:t xml:space="preserve"> </w:t>
      </w:r>
      <w:r w:rsidRPr="005B613A">
        <w:rPr>
          <w:rFonts w:ascii="Trebuchet MS" w:hAnsi="Trebuchet MS"/>
          <w:sz w:val="24"/>
          <w:szCs w:val="24"/>
        </w:rPr>
        <w:t xml:space="preserve">The primary group, usually the family, is the smallest unity of survival; looking out for others protects one’s self; group harmony is the greatest good; children are taught to depend on others, who in turn can always depend on </w:t>
      </w:r>
      <w:r w:rsidRPr="005B613A">
        <w:rPr>
          <w:rFonts w:ascii="Trebuchet MS" w:hAnsi="Trebuchet MS"/>
          <w:sz w:val="24"/>
          <w:szCs w:val="24"/>
        </w:rPr>
        <w:lastRenderedPageBreak/>
        <w:t>them; employees don’t like to stand out, they prefer group/team recognition; identity is a function of one’s membership/role in a primary group.</w:t>
      </w:r>
    </w:p>
    <w:p w:rsidR="009251E1" w:rsidRDefault="009251E1" w:rsidP="009251E1">
      <w:pPr>
        <w:pStyle w:val="BodyText"/>
        <w:spacing w:line="276" w:lineRule="auto"/>
        <w:ind w:right="-360"/>
        <w:rPr>
          <w:rFonts w:ascii="Trebuchet MS" w:hAnsi="Trebuchet MS"/>
          <w:sz w:val="24"/>
          <w:szCs w:val="24"/>
        </w:rPr>
      </w:pPr>
    </w:p>
    <w:p w:rsidR="00365CD2" w:rsidRPr="00603585" w:rsidRDefault="00365CD2" w:rsidP="009251E1">
      <w:pPr>
        <w:pStyle w:val="BodyText"/>
        <w:spacing w:line="276" w:lineRule="auto"/>
        <w:ind w:right="-360"/>
        <w:rPr>
          <w:rFonts w:ascii="Trebuchet MS" w:hAnsi="Trebuchet MS"/>
          <w:b/>
          <w:sz w:val="24"/>
          <w:szCs w:val="24"/>
        </w:rPr>
      </w:pPr>
      <w:r w:rsidRPr="00603585">
        <w:rPr>
          <w:rFonts w:ascii="Trebuchet MS" w:hAnsi="Trebuchet MS"/>
          <w:b/>
          <w:noProof/>
          <w:sz w:val="24"/>
          <w:szCs w:val="24"/>
        </w:rPr>
        <mc:AlternateContent>
          <mc:Choice Requires="wps">
            <w:drawing>
              <wp:anchor distT="0" distB="0" distL="114300" distR="114300" simplePos="0" relativeHeight="251661312" behindDoc="0" locked="0" layoutInCell="1" allowOverlap="1" wp14:anchorId="2DD6BEC6" wp14:editId="22617930">
                <wp:simplePos x="0" y="0"/>
                <wp:positionH relativeFrom="column">
                  <wp:posOffset>927100</wp:posOffset>
                </wp:positionH>
                <wp:positionV relativeFrom="paragraph">
                  <wp:posOffset>88265</wp:posOffset>
                </wp:positionV>
                <wp:extent cx="546100" cy="0"/>
                <wp:effectExtent l="76200" t="101600" r="38100" b="177800"/>
                <wp:wrapNone/>
                <wp:docPr id="5" name="Straight Arrow Connector 5"/>
                <wp:cNvGraphicFramePr/>
                <a:graphic xmlns:a="http://schemas.openxmlformats.org/drawingml/2006/main">
                  <a:graphicData uri="http://schemas.microsoft.com/office/word/2010/wordprocessingShape">
                    <wps:wsp>
                      <wps:cNvCnPr/>
                      <wps:spPr>
                        <a:xfrm>
                          <a:off x="0" y="0"/>
                          <a:ext cx="546100" cy="0"/>
                        </a:xfrm>
                        <a:prstGeom prst="straightConnector1">
                          <a:avLst/>
                        </a:prstGeom>
                        <a:ln>
                          <a:solidFill>
                            <a:schemeClr val="tx1"/>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5" o:spid="_x0000_s1026" type="#_x0000_t32" style="position:absolute;margin-left:73pt;margin-top:6.95pt;width:43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" strokecolor="black [3213]" strokeweight="2pt">
                <v:stroke startarrow="open" endarrow="open"/>
                <v:shadow on="t" opacity="24903f" mv:blur="40000f" origin=",.5" offset="0,20000emu"/>
              </v:shape>
            </w:pict>
          </mc:Fallback>
        </mc:AlternateContent>
      </w:r>
      <w:r w:rsidRPr="00603585">
        <w:rPr>
          <w:rFonts w:ascii="Trebuchet MS" w:hAnsi="Trebuchet MS"/>
          <w:b/>
          <w:sz w:val="24"/>
          <w:szCs w:val="24"/>
        </w:rPr>
        <w:t>Universalist</w:t>
      </w:r>
      <w:r w:rsidRPr="00603585">
        <w:rPr>
          <w:rFonts w:ascii="Trebuchet MS" w:hAnsi="Trebuchet MS"/>
          <w:b/>
          <w:sz w:val="24"/>
          <w:szCs w:val="24"/>
        </w:rPr>
        <w:tab/>
      </w:r>
      <w:r w:rsidRPr="00603585">
        <w:rPr>
          <w:rFonts w:ascii="Trebuchet MS" w:hAnsi="Trebuchet MS"/>
          <w:b/>
          <w:sz w:val="24"/>
          <w:szCs w:val="24"/>
        </w:rPr>
        <w:tab/>
        <w:t xml:space="preserve">    </w:t>
      </w:r>
      <w:proofErr w:type="spellStart"/>
      <w:r w:rsidRPr="00603585">
        <w:rPr>
          <w:rFonts w:ascii="Trebuchet MS" w:hAnsi="Trebuchet MS"/>
          <w:b/>
          <w:sz w:val="24"/>
          <w:szCs w:val="24"/>
        </w:rPr>
        <w:t>Particularist</w:t>
      </w:r>
      <w:proofErr w:type="spellEnd"/>
    </w:p>
    <w:p w:rsidR="009251E1" w:rsidRDefault="009251E1" w:rsidP="009251E1">
      <w:pPr>
        <w:pStyle w:val="BodyText"/>
        <w:spacing w:line="276" w:lineRule="auto"/>
        <w:ind w:right="-360"/>
        <w:rPr>
          <w:rFonts w:ascii="Trebuchet MS" w:hAnsi="Trebuchet MS"/>
          <w:sz w:val="24"/>
          <w:szCs w:val="24"/>
        </w:rPr>
      </w:pPr>
      <w:r w:rsidRPr="009251E1">
        <w:rPr>
          <w:rFonts w:ascii="Trebuchet MS" w:hAnsi="Trebuchet MS"/>
          <w:b/>
          <w:sz w:val="24"/>
          <w:szCs w:val="24"/>
        </w:rPr>
        <w:t>Universalist:</w:t>
      </w:r>
      <w:r w:rsidRPr="005B613A">
        <w:rPr>
          <w:rFonts w:ascii="Trebuchet MS" w:hAnsi="Trebuchet MS"/>
          <w:sz w:val="24"/>
          <w:szCs w:val="24"/>
        </w:rPr>
        <w:t xml:space="preserve"> What’s right is always right; there are </w:t>
      </w:r>
      <w:proofErr w:type="gramStart"/>
      <w:r w:rsidRPr="005B613A">
        <w:rPr>
          <w:rFonts w:ascii="Trebuchet MS" w:hAnsi="Trebuchet MS"/>
          <w:sz w:val="24"/>
          <w:szCs w:val="24"/>
        </w:rPr>
        <w:t>absolutes which</w:t>
      </w:r>
      <w:proofErr w:type="gramEnd"/>
      <w:r w:rsidRPr="005B613A">
        <w:rPr>
          <w:rFonts w:ascii="Trebuchet MS" w:hAnsi="Trebuchet MS"/>
          <w:sz w:val="24"/>
          <w:szCs w:val="24"/>
        </w:rPr>
        <w:t xml:space="preserve"> apply across the board; the law is the law no matter who one is, there should be no exceptions; consistency is important; “fair” means treating everyone the same and one should try to make life fair.</w:t>
      </w:r>
    </w:p>
    <w:p w:rsidR="009251E1" w:rsidRPr="005B613A" w:rsidRDefault="009251E1" w:rsidP="009251E1">
      <w:pPr>
        <w:pStyle w:val="BodyText"/>
        <w:spacing w:line="276" w:lineRule="auto"/>
        <w:ind w:right="-360"/>
        <w:rPr>
          <w:rFonts w:ascii="Trebuchet MS" w:hAnsi="Trebuchet MS"/>
          <w:sz w:val="24"/>
          <w:szCs w:val="24"/>
        </w:rPr>
      </w:pPr>
    </w:p>
    <w:p w:rsidR="009251E1" w:rsidRPr="005B613A" w:rsidRDefault="009251E1" w:rsidP="009251E1">
      <w:pPr>
        <w:pStyle w:val="BodyText"/>
        <w:spacing w:line="276" w:lineRule="auto"/>
        <w:ind w:right="-360"/>
        <w:rPr>
          <w:rFonts w:ascii="Trebuchet MS" w:hAnsi="Trebuchet MS"/>
          <w:sz w:val="24"/>
          <w:szCs w:val="24"/>
        </w:rPr>
      </w:pPr>
      <w:proofErr w:type="spellStart"/>
      <w:r w:rsidRPr="009251E1">
        <w:rPr>
          <w:rFonts w:ascii="Trebuchet MS" w:hAnsi="Trebuchet MS"/>
          <w:b/>
          <w:sz w:val="24"/>
          <w:szCs w:val="24"/>
        </w:rPr>
        <w:t>Particularist</w:t>
      </w:r>
      <w:proofErr w:type="spellEnd"/>
      <w:r w:rsidRPr="009251E1">
        <w:rPr>
          <w:rFonts w:ascii="Trebuchet MS" w:hAnsi="Trebuchet MS"/>
          <w:b/>
          <w:sz w:val="24"/>
          <w:szCs w:val="24"/>
        </w:rPr>
        <w:t>:</w:t>
      </w:r>
      <w:r w:rsidRPr="005B613A">
        <w:rPr>
          <w:rFonts w:ascii="Trebuchet MS" w:hAnsi="Trebuchet MS"/>
          <w:sz w:val="24"/>
          <w:szCs w:val="24"/>
        </w:rPr>
        <w:t xml:space="preserve"> There are no absolutes; what’s right depends on the circumstances; there must always be exceptions (for </w:t>
      </w:r>
      <w:proofErr w:type="spellStart"/>
      <w:r w:rsidRPr="005B613A">
        <w:rPr>
          <w:rFonts w:ascii="Trebuchet MS" w:hAnsi="Trebuchet MS"/>
          <w:sz w:val="24"/>
          <w:szCs w:val="24"/>
        </w:rPr>
        <w:t>ingroup</w:t>
      </w:r>
      <w:proofErr w:type="spellEnd"/>
      <w:r w:rsidRPr="005B613A">
        <w:rPr>
          <w:rFonts w:ascii="Trebuchet MS" w:hAnsi="Trebuchet MS"/>
          <w:sz w:val="24"/>
          <w:szCs w:val="24"/>
        </w:rPr>
        <w:t xml:space="preserve"> members); consistency is not possible (life isn’t that neat); “fair” means treating everyone uniquely and no one expects life to be fair.</w:t>
      </w:r>
    </w:p>
    <w:p w:rsidR="005B613A" w:rsidRDefault="005B613A" w:rsidP="005242A2">
      <w:pPr>
        <w:pStyle w:val="BodyText"/>
        <w:spacing w:line="276" w:lineRule="auto"/>
        <w:ind w:right="-360"/>
        <w:rPr>
          <w:rFonts w:ascii="Trebuchet MS" w:hAnsi="Trebuchet MS"/>
          <w:sz w:val="24"/>
          <w:szCs w:val="24"/>
        </w:rPr>
      </w:pPr>
    </w:p>
    <w:p w:rsidR="009251E1" w:rsidRPr="00365CD2" w:rsidRDefault="00365CD2" w:rsidP="005B613A">
      <w:pPr>
        <w:pStyle w:val="BodyText"/>
        <w:spacing w:line="276" w:lineRule="auto"/>
        <w:ind w:right="-360"/>
        <w:rPr>
          <w:rFonts w:ascii="Trebuchet MS" w:hAnsi="Trebuchet MS"/>
          <w:b/>
          <w:sz w:val="24"/>
          <w:szCs w:val="24"/>
        </w:rPr>
      </w:pPr>
      <w:r>
        <w:rPr>
          <w:rFonts w:ascii="Trebuchet MS" w:hAnsi="Trebuchet MS"/>
          <w:b/>
          <w:noProof/>
          <w:sz w:val="24"/>
          <w:szCs w:val="24"/>
        </w:rPr>
        <mc:AlternateContent>
          <mc:Choice Requires="wps">
            <w:drawing>
              <wp:anchor distT="0" distB="0" distL="114300" distR="114300" simplePos="0" relativeHeight="251663360" behindDoc="0" locked="0" layoutInCell="1" allowOverlap="1" wp14:anchorId="6A822C36" wp14:editId="1EE6F806">
                <wp:simplePos x="0" y="0"/>
                <wp:positionH relativeFrom="column">
                  <wp:posOffset>2336800</wp:posOffset>
                </wp:positionH>
                <wp:positionV relativeFrom="paragraph">
                  <wp:posOffset>97155</wp:posOffset>
                </wp:positionV>
                <wp:extent cx="546100" cy="0"/>
                <wp:effectExtent l="76200" t="101600" r="38100" b="177800"/>
                <wp:wrapNone/>
                <wp:docPr id="7" name="Straight Arrow Connector 7"/>
                <wp:cNvGraphicFramePr/>
                <a:graphic xmlns:a="http://schemas.openxmlformats.org/drawingml/2006/main">
                  <a:graphicData uri="http://schemas.microsoft.com/office/word/2010/wordprocessingShape">
                    <wps:wsp>
                      <wps:cNvCnPr/>
                      <wps:spPr>
                        <a:xfrm>
                          <a:off x="0" y="0"/>
                          <a:ext cx="546100" cy="0"/>
                        </a:xfrm>
                        <a:prstGeom prst="straightConnector1">
                          <a:avLst/>
                        </a:prstGeom>
                        <a:ln>
                          <a:solidFill>
                            <a:schemeClr val="tx1"/>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7" o:spid="_x0000_s1026" type="#_x0000_t32" style="position:absolute;margin-left:184pt;margin-top:7.65pt;width:43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" strokecolor="black [3213]" strokeweight="2pt">
                <v:stroke startarrow="open" endarrow="open"/>
                <v:shadow on="t" opacity="24903f" mv:blur="40000f" origin=",.5" offset="0,20000emu"/>
              </v:shape>
            </w:pict>
          </mc:Fallback>
        </mc:AlternateContent>
      </w:r>
      <w:r w:rsidRPr="00365CD2">
        <w:rPr>
          <w:rFonts w:ascii="Trebuchet MS" w:hAnsi="Trebuchet MS"/>
          <w:b/>
          <w:sz w:val="24"/>
          <w:szCs w:val="24"/>
        </w:rPr>
        <w:t>Concept of Time</w:t>
      </w:r>
      <w:r>
        <w:rPr>
          <w:rFonts w:ascii="Trebuchet MS" w:hAnsi="Trebuchet MS"/>
          <w:b/>
          <w:sz w:val="24"/>
          <w:szCs w:val="24"/>
        </w:rPr>
        <w:t xml:space="preserve">: </w:t>
      </w:r>
      <w:proofErr w:type="spellStart"/>
      <w:r>
        <w:rPr>
          <w:rFonts w:ascii="Trebuchet MS" w:hAnsi="Trebuchet MS"/>
          <w:b/>
          <w:sz w:val="24"/>
          <w:szCs w:val="24"/>
        </w:rPr>
        <w:t>Monochronic</w:t>
      </w:r>
      <w:proofErr w:type="spellEnd"/>
      <w:r>
        <w:rPr>
          <w:rFonts w:ascii="Trebuchet MS" w:hAnsi="Trebuchet MS"/>
          <w:b/>
          <w:sz w:val="24"/>
          <w:szCs w:val="24"/>
        </w:rPr>
        <w:t xml:space="preserve">                  </w:t>
      </w:r>
      <w:proofErr w:type="spellStart"/>
      <w:r>
        <w:rPr>
          <w:rFonts w:ascii="Trebuchet MS" w:hAnsi="Trebuchet MS"/>
          <w:b/>
          <w:sz w:val="24"/>
          <w:szCs w:val="24"/>
        </w:rPr>
        <w:t>Polychronic</w:t>
      </w:r>
      <w:proofErr w:type="spellEnd"/>
    </w:p>
    <w:p w:rsidR="009251E1" w:rsidRPr="009251E1" w:rsidRDefault="009251E1" w:rsidP="009251E1">
      <w:pPr>
        <w:pStyle w:val="BodyText"/>
        <w:spacing w:line="276" w:lineRule="auto"/>
        <w:ind w:right="-360"/>
        <w:rPr>
          <w:rFonts w:ascii="Trebuchet MS" w:hAnsi="Trebuchet MS"/>
          <w:sz w:val="24"/>
          <w:szCs w:val="24"/>
        </w:rPr>
      </w:pPr>
      <w:proofErr w:type="spellStart"/>
      <w:r w:rsidRPr="009251E1">
        <w:rPr>
          <w:rFonts w:ascii="Trebuchet MS" w:hAnsi="Trebuchet MS"/>
          <w:b/>
          <w:sz w:val="24"/>
          <w:szCs w:val="24"/>
        </w:rPr>
        <w:t>Monochronic</w:t>
      </w:r>
      <w:proofErr w:type="spellEnd"/>
      <w:r w:rsidRPr="009251E1">
        <w:rPr>
          <w:rFonts w:ascii="Trebuchet MS" w:hAnsi="Trebuchet MS"/>
          <w:b/>
          <w:sz w:val="24"/>
          <w:szCs w:val="24"/>
        </w:rPr>
        <w:t>:</w:t>
      </w:r>
      <w:r w:rsidRPr="009251E1">
        <w:rPr>
          <w:rFonts w:ascii="Trebuchet MS" w:hAnsi="Trebuchet MS"/>
          <w:sz w:val="24"/>
          <w:szCs w:val="24"/>
        </w:rPr>
        <w:t xml:space="preserve"> Time is a limited commodity; the needs of the people are subservient to the demands of time; deadlines and schedules are important; plans are not easily changed; people may be too busy to see you; people live by an external clock.</w:t>
      </w:r>
    </w:p>
    <w:p w:rsidR="009251E1" w:rsidRDefault="009251E1" w:rsidP="009251E1">
      <w:pPr>
        <w:pStyle w:val="BodyText"/>
        <w:spacing w:line="276" w:lineRule="auto"/>
        <w:ind w:right="-360"/>
        <w:rPr>
          <w:rFonts w:ascii="Trebuchet MS" w:hAnsi="Trebuchet MS"/>
          <w:sz w:val="24"/>
          <w:szCs w:val="24"/>
        </w:rPr>
      </w:pPr>
    </w:p>
    <w:p w:rsidR="009251E1" w:rsidRPr="009251E1" w:rsidRDefault="009251E1" w:rsidP="009251E1">
      <w:pPr>
        <w:pStyle w:val="BodyText"/>
        <w:spacing w:line="276" w:lineRule="auto"/>
        <w:ind w:right="-360"/>
        <w:rPr>
          <w:rFonts w:ascii="Trebuchet MS" w:hAnsi="Trebuchet MS"/>
          <w:sz w:val="24"/>
          <w:szCs w:val="24"/>
        </w:rPr>
      </w:pPr>
      <w:proofErr w:type="spellStart"/>
      <w:r w:rsidRPr="009251E1">
        <w:rPr>
          <w:rFonts w:ascii="Trebuchet MS" w:hAnsi="Trebuchet MS"/>
          <w:b/>
          <w:sz w:val="24"/>
          <w:szCs w:val="24"/>
        </w:rPr>
        <w:t>Polychronic</w:t>
      </w:r>
      <w:proofErr w:type="spellEnd"/>
      <w:r w:rsidRPr="009251E1">
        <w:rPr>
          <w:rFonts w:ascii="Trebuchet MS" w:hAnsi="Trebuchet MS"/>
          <w:b/>
          <w:sz w:val="24"/>
          <w:szCs w:val="24"/>
        </w:rPr>
        <w:t xml:space="preserve">: </w:t>
      </w:r>
      <w:r w:rsidRPr="009251E1">
        <w:rPr>
          <w:rFonts w:ascii="Trebuchet MS" w:hAnsi="Trebuchet MS"/>
          <w:sz w:val="24"/>
          <w:szCs w:val="24"/>
        </w:rPr>
        <w:t>Time is bent to meet the needs of people; there is always more time; schedules and deadlines are easily changed; plans are fluid; people always have time to see you; people live by an internal clock.</w:t>
      </w:r>
    </w:p>
    <w:p w:rsidR="009251E1" w:rsidRDefault="009251E1" w:rsidP="009251E1">
      <w:pPr>
        <w:pStyle w:val="BodyText"/>
        <w:spacing w:line="276" w:lineRule="auto"/>
        <w:ind w:right="-360"/>
        <w:rPr>
          <w:rFonts w:ascii="Trebuchet MS" w:hAnsi="Trebuchet MS"/>
          <w:sz w:val="24"/>
          <w:szCs w:val="24"/>
        </w:rPr>
      </w:pPr>
    </w:p>
    <w:p w:rsidR="00365CD2" w:rsidRPr="00603585" w:rsidRDefault="00365CD2" w:rsidP="009251E1">
      <w:pPr>
        <w:pStyle w:val="BodyText"/>
        <w:spacing w:line="276" w:lineRule="auto"/>
        <w:ind w:right="-360"/>
        <w:rPr>
          <w:rFonts w:ascii="Trebuchet MS" w:hAnsi="Trebuchet MS"/>
          <w:b/>
          <w:sz w:val="24"/>
          <w:szCs w:val="24"/>
        </w:rPr>
      </w:pPr>
      <w:r w:rsidRPr="00603585">
        <w:rPr>
          <w:rFonts w:ascii="Trebuchet MS" w:hAnsi="Trebuchet MS"/>
          <w:b/>
          <w:noProof/>
          <w:sz w:val="24"/>
          <w:szCs w:val="24"/>
        </w:rPr>
        <mc:AlternateContent>
          <mc:Choice Requires="wps">
            <w:drawing>
              <wp:anchor distT="0" distB="0" distL="114300" distR="114300" simplePos="0" relativeHeight="251665408" behindDoc="0" locked="0" layoutInCell="1" allowOverlap="1" wp14:anchorId="1588052D" wp14:editId="1E3B39C2">
                <wp:simplePos x="0" y="0"/>
                <wp:positionH relativeFrom="column">
                  <wp:posOffset>1892300</wp:posOffset>
                </wp:positionH>
                <wp:positionV relativeFrom="paragraph">
                  <wp:posOffset>94615</wp:posOffset>
                </wp:positionV>
                <wp:extent cx="546100" cy="0"/>
                <wp:effectExtent l="76200" t="101600" r="38100" b="177800"/>
                <wp:wrapNone/>
                <wp:docPr id="8" name="Straight Arrow Connector 8"/>
                <wp:cNvGraphicFramePr/>
                <a:graphic xmlns:a="http://schemas.openxmlformats.org/drawingml/2006/main">
                  <a:graphicData uri="http://schemas.microsoft.com/office/word/2010/wordprocessingShape">
                    <wps:wsp>
                      <wps:cNvCnPr/>
                      <wps:spPr>
                        <a:xfrm>
                          <a:off x="0" y="0"/>
                          <a:ext cx="546100" cy="0"/>
                        </a:xfrm>
                        <a:prstGeom prst="straightConnector1">
                          <a:avLst/>
                        </a:prstGeom>
                        <a:ln>
                          <a:solidFill>
                            <a:schemeClr val="tx1"/>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8" o:spid="_x0000_s1026" type="#_x0000_t32" style="position:absolute;margin-left:149pt;margin-top:7.45pt;width:43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" strokecolor="black [3213]" strokeweight="2pt">
                <v:stroke startarrow="open" endarrow="open"/>
                <v:shadow on="t" opacity="24903f" mv:blur="40000f" origin=",.5" offset="0,20000emu"/>
              </v:shape>
            </w:pict>
          </mc:Fallback>
        </mc:AlternateContent>
      </w:r>
      <w:r w:rsidRPr="00603585">
        <w:rPr>
          <w:rFonts w:ascii="Trebuchet MS" w:hAnsi="Trebuchet MS"/>
          <w:b/>
          <w:sz w:val="24"/>
          <w:szCs w:val="24"/>
        </w:rPr>
        <w:t>Locus of Control: Internal              External</w:t>
      </w:r>
    </w:p>
    <w:p w:rsidR="009251E1" w:rsidRPr="009251E1" w:rsidRDefault="009251E1" w:rsidP="009251E1">
      <w:pPr>
        <w:pStyle w:val="BodyText"/>
        <w:spacing w:line="276" w:lineRule="auto"/>
        <w:ind w:right="-360"/>
        <w:rPr>
          <w:rFonts w:ascii="Trebuchet MS" w:hAnsi="Trebuchet MS"/>
          <w:sz w:val="24"/>
          <w:szCs w:val="24"/>
        </w:rPr>
      </w:pPr>
      <w:r w:rsidRPr="002A23F6">
        <w:rPr>
          <w:rFonts w:ascii="Trebuchet MS" w:hAnsi="Trebuchet MS"/>
          <w:b/>
          <w:sz w:val="24"/>
          <w:szCs w:val="24"/>
        </w:rPr>
        <w:t>Internal locus of control:</w:t>
      </w:r>
      <w:r w:rsidRPr="009251E1">
        <w:rPr>
          <w:rFonts w:ascii="Trebuchet MS" w:hAnsi="Trebuchet MS"/>
          <w:sz w:val="24"/>
          <w:szCs w:val="24"/>
        </w:rPr>
        <w:t xml:space="preserve"> Fate has little or no importance; there are few givens in life, few things that can’t be changed and must just be accepted; where there’s a will there’s a way; one makes one’s own luck; unhappiness is one’s own fault; people tend to be optimistic; life is what you make it.</w:t>
      </w:r>
    </w:p>
    <w:p w:rsidR="002A23F6" w:rsidRDefault="002A23F6" w:rsidP="009251E1">
      <w:pPr>
        <w:pStyle w:val="BodyText"/>
        <w:spacing w:line="276" w:lineRule="auto"/>
        <w:ind w:right="-360"/>
        <w:rPr>
          <w:rFonts w:ascii="Trebuchet MS" w:hAnsi="Trebuchet MS"/>
          <w:sz w:val="24"/>
          <w:szCs w:val="24"/>
        </w:rPr>
      </w:pPr>
    </w:p>
    <w:p w:rsidR="009251E1" w:rsidRPr="009251E1" w:rsidRDefault="009251E1" w:rsidP="009251E1">
      <w:pPr>
        <w:pStyle w:val="BodyText"/>
        <w:spacing w:line="276" w:lineRule="auto"/>
        <w:ind w:right="-360"/>
        <w:rPr>
          <w:rFonts w:ascii="Trebuchet MS" w:hAnsi="Trebuchet MS"/>
          <w:sz w:val="24"/>
          <w:szCs w:val="24"/>
        </w:rPr>
      </w:pPr>
      <w:r w:rsidRPr="00365CD2">
        <w:rPr>
          <w:rFonts w:ascii="Trebuchet MS" w:hAnsi="Trebuchet MS"/>
          <w:sz w:val="24"/>
          <w:szCs w:val="24"/>
        </w:rPr>
        <w:t>External locus of control: Fate plays a major role; people believe they have</w:t>
      </w:r>
      <w:r w:rsidRPr="009251E1">
        <w:rPr>
          <w:rFonts w:ascii="Trebuchet MS" w:hAnsi="Trebuchet MS"/>
          <w:sz w:val="24"/>
          <w:szCs w:val="24"/>
        </w:rPr>
        <w:t xml:space="preserve"> limited control over their destiny/external events; many things in life must be accepted/can’t be changed; success/lack of success is partly a result of good/bad fortune; people tend to be realistic/fatalistic; life is what happens to you.</w:t>
      </w:r>
    </w:p>
    <w:p w:rsidR="009251E1" w:rsidRDefault="009251E1" w:rsidP="005B613A">
      <w:pPr>
        <w:pStyle w:val="BodyText"/>
        <w:spacing w:line="276" w:lineRule="auto"/>
        <w:ind w:right="-360"/>
        <w:rPr>
          <w:rFonts w:ascii="Trebuchet MS" w:hAnsi="Trebuchet MS"/>
          <w:sz w:val="24"/>
          <w:szCs w:val="24"/>
        </w:rPr>
      </w:pPr>
    </w:p>
    <w:p w:rsidR="00D02DA6" w:rsidRDefault="00603585" w:rsidP="002A23F6">
      <w:pPr>
        <w:pStyle w:val="BodyText"/>
        <w:spacing w:line="276" w:lineRule="auto"/>
        <w:ind w:right="-360"/>
        <w:rPr>
          <w:rFonts w:ascii="Trebuchet MS" w:hAnsi="Trebuchet MS"/>
          <w:sz w:val="24"/>
          <w:szCs w:val="24"/>
        </w:rPr>
      </w:pPr>
      <w:proofErr w:type="spellStart"/>
      <w:r>
        <w:rPr>
          <w:rFonts w:ascii="Trebuchet MS" w:hAnsi="Trebuchet MS"/>
          <w:sz w:val="24"/>
          <w:szCs w:val="24"/>
        </w:rPr>
        <w:t>Storti</w:t>
      </w:r>
      <w:proofErr w:type="spellEnd"/>
      <w:r>
        <w:rPr>
          <w:rFonts w:ascii="Trebuchet MS" w:hAnsi="Trebuchet MS"/>
          <w:sz w:val="24"/>
          <w:szCs w:val="24"/>
        </w:rPr>
        <w:t xml:space="preserve"> discovered that people from the U.S. were generally on the far </w:t>
      </w:r>
      <w:bookmarkStart w:id="0" w:name="_GoBack"/>
      <w:bookmarkEnd w:id="0"/>
      <w:r>
        <w:rPr>
          <w:rFonts w:ascii="Trebuchet MS" w:hAnsi="Trebuchet MS"/>
          <w:sz w:val="24"/>
          <w:szCs w:val="24"/>
        </w:rPr>
        <w:t xml:space="preserve">left side of the continua (the first category in each continuum) and people from Asia, Africa, and the Middle East were generally on the right side. </w:t>
      </w:r>
      <w:r w:rsidR="008C1614">
        <w:rPr>
          <w:rFonts w:ascii="Trebuchet MS" w:hAnsi="Trebuchet MS"/>
          <w:sz w:val="24"/>
          <w:szCs w:val="24"/>
        </w:rPr>
        <w:t xml:space="preserve">Certainly </w:t>
      </w:r>
      <w:proofErr w:type="spellStart"/>
      <w:r w:rsidR="008C1614">
        <w:rPr>
          <w:rFonts w:ascii="Trebuchet MS" w:hAnsi="Trebuchet MS"/>
          <w:sz w:val="24"/>
          <w:szCs w:val="24"/>
        </w:rPr>
        <w:t>Storti’s</w:t>
      </w:r>
      <w:proofErr w:type="spellEnd"/>
      <w:r w:rsidR="008C1614">
        <w:rPr>
          <w:rFonts w:ascii="Trebuchet MS" w:hAnsi="Trebuchet MS"/>
          <w:sz w:val="24"/>
          <w:szCs w:val="24"/>
        </w:rPr>
        <w:t xml:space="preserve"> categorizations contain some problematic generalizations and stereotyping.  They are not intended to reflect individual variability that certainly exists within each </w:t>
      </w:r>
      <w:r w:rsidR="008C1614">
        <w:rPr>
          <w:rFonts w:ascii="Trebuchet MS" w:hAnsi="Trebuchet MS"/>
          <w:sz w:val="24"/>
          <w:szCs w:val="24"/>
        </w:rPr>
        <w:lastRenderedPageBreak/>
        <w:t xml:space="preserve">nation/continent, but they are useful in a broader sense. </w:t>
      </w:r>
      <w:r w:rsidR="00D02DA6">
        <w:rPr>
          <w:rFonts w:ascii="Trebuchet MS" w:hAnsi="Trebuchet MS"/>
          <w:sz w:val="24"/>
          <w:szCs w:val="24"/>
        </w:rPr>
        <w:t>W</w:t>
      </w:r>
      <w:r>
        <w:rPr>
          <w:rFonts w:ascii="Trebuchet MS" w:hAnsi="Trebuchet MS"/>
          <w:sz w:val="24"/>
          <w:szCs w:val="24"/>
        </w:rPr>
        <w:t xml:space="preserve">hat are the implications of the U.S. being on the far side of each </w:t>
      </w:r>
      <w:proofErr w:type="gramStart"/>
      <w:r>
        <w:rPr>
          <w:rFonts w:ascii="Trebuchet MS" w:hAnsi="Trebuchet MS"/>
          <w:sz w:val="24"/>
          <w:szCs w:val="24"/>
        </w:rPr>
        <w:t>continua</w:t>
      </w:r>
      <w:proofErr w:type="gramEnd"/>
      <w:r w:rsidR="00D02DA6">
        <w:rPr>
          <w:rFonts w:ascii="Trebuchet MS" w:hAnsi="Trebuchet MS"/>
          <w:sz w:val="24"/>
          <w:szCs w:val="24"/>
        </w:rPr>
        <w:t xml:space="preserve">?  </w:t>
      </w:r>
    </w:p>
    <w:p w:rsidR="00D02DA6" w:rsidRDefault="00D02DA6" w:rsidP="002A23F6">
      <w:pPr>
        <w:pStyle w:val="BodyText"/>
        <w:spacing w:line="276" w:lineRule="auto"/>
        <w:ind w:right="-360"/>
        <w:rPr>
          <w:rFonts w:ascii="Trebuchet MS" w:hAnsi="Trebuchet MS"/>
          <w:sz w:val="24"/>
          <w:szCs w:val="24"/>
        </w:rPr>
      </w:pPr>
    </w:p>
    <w:p w:rsidR="002A23F6" w:rsidRDefault="002A23F6" w:rsidP="002A23F6">
      <w:pPr>
        <w:pStyle w:val="BodyText"/>
        <w:spacing w:line="276" w:lineRule="auto"/>
        <w:ind w:right="-360"/>
        <w:rPr>
          <w:rFonts w:ascii="Trebuchet MS" w:hAnsi="Trebuchet MS"/>
          <w:sz w:val="24"/>
          <w:szCs w:val="24"/>
        </w:rPr>
      </w:pPr>
      <w:r w:rsidRPr="005242A2">
        <w:rPr>
          <w:rFonts w:ascii="Trebuchet MS" w:hAnsi="Trebuchet MS"/>
          <w:sz w:val="24"/>
          <w:szCs w:val="24"/>
        </w:rPr>
        <w:t xml:space="preserve">An important concept </w:t>
      </w:r>
      <w:r>
        <w:rPr>
          <w:rFonts w:ascii="Trebuchet MS" w:hAnsi="Trebuchet MS"/>
          <w:sz w:val="24"/>
          <w:szCs w:val="24"/>
        </w:rPr>
        <w:t xml:space="preserve">of the iceberg </w:t>
      </w:r>
      <w:r w:rsidRPr="005242A2">
        <w:rPr>
          <w:rFonts w:ascii="Trebuchet MS" w:hAnsi="Trebuchet MS"/>
          <w:sz w:val="24"/>
          <w:szCs w:val="24"/>
        </w:rPr>
        <w:t xml:space="preserve">is that of “cultural rootedness”; the governing power of deeper dimensions over observable artifacts that lie above.  </w:t>
      </w:r>
      <w:r>
        <w:rPr>
          <w:rFonts w:ascii="Trebuchet MS" w:hAnsi="Trebuchet MS"/>
          <w:sz w:val="24"/>
          <w:szCs w:val="24"/>
        </w:rPr>
        <w:t>C</w:t>
      </w:r>
      <w:r w:rsidRPr="005242A2">
        <w:rPr>
          <w:rFonts w:ascii="Trebuchet MS" w:hAnsi="Trebuchet MS"/>
          <w:sz w:val="24"/>
          <w:szCs w:val="24"/>
        </w:rPr>
        <w:t xml:space="preserve">ulture brings </w:t>
      </w:r>
      <w:r>
        <w:rPr>
          <w:rFonts w:ascii="Trebuchet MS" w:hAnsi="Trebuchet MS"/>
          <w:sz w:val="24"/>
          <w:szCs w:val="24"/>
        </w:rPr>
        <w:t xml:space="preserve">with it </w:t>
      </w:r>
      <w:r w:rsidRPr="005242A2">
        <w:rPr>
          <w:rFonts w:ascii="Trebuchet MS" w:hAnsi="Trebuchet MS"/>
          <w:sz w:val="24"/>
          <w:szCs w:val="24"/>
        </w:rPr>
        <w:t>fundamental difference</w:t>
      </w:r>
      <w:r>
        <w:rPr>
          <w:rFonts w:ascii="Trebuchet MS" w:hAnsi="Trebuchet MS"/>
          <w:sz w:val="24"/>
          <w:szCs w:val="24"/>
        </w:rPr>
        <w:t>s in how we see and think.  I</w:t>
      </w:r>
      <w:r w:rsidRPr="005242A2">
        <w:rPr>
          <w:rFonts w:ascii="Trebuchet MS" w:hAnsi="Trebuchet MS"/>
          <w:sz w:val="24"/>
          <w:szCs w:val="24"/>
        </w:rPr>
        <w:t>t is not uncommon for even well-educated individuals who exhibit extensive knowledge of customs or language artifacts to presume cultural similarity or universality with regard to less visible or less conscious dimensions of culture</w:t>
      </w:r>
      <w:r>
        <w:rPr>
          <w:rFonts w:ascii="Trebuchet MS" w:hAnsi="Trebuchet MS"/>
          <w:sz w:val="24"/>
          <w:szCs w:val="24"/>
        </w:rPr>
        <w:t xml:space="preserve">, such as the dimensions described above.  </w:t>
      </w:r>
      <w:r w:rsidRPr="005242A2">
        <w:rPr>
          <w:rFonts w:ascii="Trebuchet MS" w:hAnsi="Trebuchet MS"/>
          <w:sz w:val="24"/>
          <w:szCs w:val="24"/>
        </w:rPr>
        <w:t>The result is imposi</w:t>
      </w:r>
      <w:r>
        <w:rPr>
          <w:rFonts w:ascii="Trebuchet MS" w:hAnsi="Trebuchet MS"/>
          <w:sz w:val="24"/>
          <w:szCs w:val="24"/>
        </w:rPr>
        <w:t xml:space="preserve">ng </w:t>
      </w:r>
      <w:r w:rsidRPr="005242A2">
        <w:rPr>
          <w:rFonts w:ascii="Trebuchet MS" w:hAnsi="Trebuchet MS"/>
          <w:sz w:val="24"/>
          <w:szCs w:val="24"/>
        </w:rPr>
        <w:t xml:space="preserve">one’s own familiar frame of reference as </w:t>
      </w:r>
      <w:r>
        <w:rPr>
          <w:rFonts w:ascii="Trebuchet MS" w:hAnsi="Trebuchet MS"/>
          <w:sz w:val="24"/>
          <w:szCs w:val="24"/>
        </w:rPr>
        <w:t>an assumed universal truth</w:t>
      </w:r>
      <w:r w:rsidRPr="005242A2">
        <w:rPr>
          <w:rFonts w:ascii="Trebuchet MS" w:hAnsi="Trebuchet MS"/>
          <w:sz w:val="24"/>
          <w:szCs w:val="24"/>
        </w:rPr>
        <w:t xml:space="preserve">.  </w:t>
      </w:r>
      <w:r>
        <w:rPr>
          <w:rFonts w:ascii="Trebuchet MS" w:hAnsi="Trebuchet MS"/>
          <w:sz w:val="24"/>
          <w:szCs w:val="24"/>
        </w:rPr>
        <w:t>Again, this represents an understandable yet uncritical stance.  But by bringing critical reflection to one’s own culture, one can recognize its constructed and contextual nature.  Recognizing this creates an o</w:t>
      </w:r>
      <w:r w:rsidRPr="005242A2">
        <w:rPr>
          <w:rFonts w:ascii="Trebuchet MS" w:hAnsi="Trebuchet MS"/>
          <w:sz w:val="24"/>
          <w:szCs w:val="24"/>
        </w:rPr>
        <w:t xml:space="preserve">penness that allows for </w:t>
      </w:r>
      <w:r>
        <w:rPr>
          <w:rFonts w:ascii="Trebuchet MS" w:hAnsi="Trebuchet MS"/>
          <w:sz w:val="24"/>
          <w:szCs w:val="24"/>
        </w:rPr>
        <w:t>consideration of other cultures that may initially seem unexplainable or problematic.  Thinking critically about one’s cultural grounding creates opportunity for sharing and learning with other cultural orientations.</w:t>
      </w:r>
    </w:p>
    <w:p w:rsidR="009251E1" w:rsidRDefault="009251E1" w:rsidP="005B613A">
      <w:pPr>
        <w:pStyle w:val="BodyText"/>
        <w:spacing w:line="276" w:lineRule="auto"/>
        <w:ind w:right="-360"/>
        <w:rPr>
          <w:rFonts w:ascii="Trebuchet MS" w:hAnsi="Trebuchet MS"/>
          <w:sz w:val="24"/>
          <w:szCs w:val="24"/>
        </w:rPr>
      </w:pPr>
    </w:p>
    <w:p w:rsidR="005242A2" w:rsidRDefault="005242A2" w:rsidP="005242A2">
      <w:pPr>
        <w:pStyle w:val="BodyText"/>
        <w:spacing w:line="276" w:lineRule="auto"/>
        <w:ind w:right="-360"/>
        <w:rPr>
          <w:rFonts w:ascii="Trebuchet MS" w:hAnsi="Trebuchet MS"/>
          <w:bCs/>
          <w:sz w:val="24"/>
          <w:szCs w:val="24"/>
        </w:rPr>
      </w:pPr>
      <w:r w:rsidRPr="005242A2">
        <w:rPr>
          <w:rFonts w:ascii="Trebuchet MS" w:hAnsi="Trebuchet MS"/>
          <w:sz w:val="24"/>
          <w:szCs w:val="24"/>
        </w:rPr>
        <w:t>Th</w:t>
      </w:r>
      <w:r w:rsidR="003C4EC9">
        <w:rPr>
          <w:rFonts w:ascii="Trebuchet MS" w:hAnsi="Trebuchet MS"/>
          <w:sz w:val="24"/>
          <w:szCs w:val="24"/>
        </w:rPr>
        <w:t>is</w:t>
      </w:r>
      <w:r w:rsidRPr="005242A2">
        <w:rPr>
          <w:rFonts w:ascii="Trebuchet MS" w:hAnsi="Trebuchet MS"/>
          <w:sz w:val="24"/>
          <w:szCs w:val="24"/>
        </w:rPr>
        <w:t xml:space="preserve"> observation above brings us to another important aspect of the iceberg metaphor.  Most of the iceberg mass lies beneath the surface, suggesting that the majority of cultural difference lies with the less visible, more subjective dimensions of culture.  T</w:t>
      </w:r>
      <w:r w:rsidR="001A523D">
        <w:rPr>
          <w:rFonts w:ascii="Trebuchet MS" w:hAnsi="Trebuchet MS"/>
          <w:sz w:val="24"/>
          <w:szCs w:val="24"/>
        </w:rPr>
        <w:t xml:space="preserve">wo </w:t>
      </w:r>
      <w:r w:rsidRPr="005242A2">
        <w:rPr>
          <w:rFonts w:ascii="Trebuchet MS" w:hAnsi="Trebuchet MS"/>
          <w:sz w:val="24"/>
          <w:szCs w:val="24"/>
        </w:rPr>
        <w:t xml:space="preserve">implications are worth mention.  First, </w:t>
      </w:r>
      <w:r w:rsidR="001A523D">
        <w:rPr>
          <w:rFonts w:ascii="Trebuchet MS" w:hAnsi="Trebuchet MS"/>
          <w:sz w:val="24"/>
          <w:szCs w:val="24"/>
        </w:rPr>
        <w:t>t</w:t>
      </w:r>
      <w:r w:rsidRPr="005242A2">
        <w:rPr>
          <w:rFonts w:ascii="Trebuchet MS" w:hAnsi="Trebuchet MS"/>
          <w:sz w:val="24"/>
          <w:szCs w:val="24"/>
        </w:rPr>
        <w:t xml:space="preserve">he model metaphorically suggests that </w:t>
      </w:r>
      <w:r w:rsidR="001A523D">
        <w:rPr>
          <w:rFonts w:ascii="Trebuchet MS" w:hAnsi="Trebuchet MS"/>
          <w:sz w:val="24"/>
          <w:szCs w:val="24"/>
        </w:rPr>
        <w:t xml:space="preserve">what we see is only </w:t>
      </w:r>
      <w:r w:rsidRPr="005242A2">
        <w:rPr>
          <w:rFonts w:ascii="Trebuchet MS" w:hAnsi="Trebuchet MS"/>
          <w:sz w:val="24"/>
          <w:szCs w:val="24"/>
        </w:rPr>
        <w:t xml:space="preserve">the tip of the iceberg.  Second, as every human society has had to develop its own knowledge as a matter of survival, the greatest scope and power of cultural diversity might lie with the </w:t>
      </w:r>
      <w:r w:rsidR="001A523D">
        <w:rPr>
          <w:rFonts w:ascii="Trebuchet MS" w:hAnsi="Trebuchet MS"/>
          <w:sz w:val="24"/>
          <w:szCs w:val="24"/>
        </w:rPr>
        <w:t xml:space="preserve">deeper, </w:t>
      </w:r>
      <w:r w:rsidRPr="005242A2">
        <w:rPr>
          <w:rFonts w:ascii="Trebuchet MS" w:hAnsi="Trebuchet MS"/>
          <w:sz w:val="24"/>
          <w:szCs w:val="24"/>
        </w:rPr>
        <w:t xml:space="preserve">more subjective, unseen dimensions.  </w:t>
      </w:r>
      <w:r w:rsidR="001A523D">
        <w:rPr>
          <w:rFonts w:ascii="Trebuchet MS" w:hAnsi="Trebuchet MS"/>
          <w:sz w:val="24"/>
          <w:szCs w:val="24"/>
        </w:rPr>
        <w:t xml:space="preserve">People </w:t>
      </w:r>
      <w:r w:rsidRPr="005242A2">
        <w:rPr>
          <w:rFonts w:ascii="Trebuchet MS" w:hAnsi="Trebuchet MS"/>
          <w:sz w:val="24"/>
          <w:szCs w:val="24"/>
        </w:rPr>
        <w:t xml:space="preserve">who impose </w:t>
      </w:r>
      <w:r w:rsidR="002A23F6">
        <w:rPr>
          <w:rFonts w:ascii="Trebuchet MS" w:hAnsi="Trebuchet MS"/>
          <w:sz w:val="24"/>
          <w:szCs w:val="24"/>
        </w:rPr>
        <w:t>aspects of their culture</w:t>
      </w:r>
      <w:r w:rsidR="001A523D">
        <w:rPr>
          <w:rFonts w:ascii="Trebuchet MS" w:hAnsi="Trebuchet MS"/>
          <w:sz w:val="24"/>
          <w:szCs w:val="24"/>
        </w:rPr>
        <w:t xml:space="preserve"> </w:t>
      </w:r>
      <w:r w:rsidRPr="005242A2">
        <w:rPr>
          <w:rFonts w:ascii="Trebuchet MS" w:hAnsi="Trebuchet MS"/>
          <w:sz w:val="24"/>
          <w:szCs w:val="24"/>
        </w:rPr>
        <w:t xml:space="preserve">as universal </w:t>
      </w:r>
      <w:r w:rsidR="002A23F6">
        <w:rPr>
          <w:rFonts w:ascii="Trebuchet MS" w:hAnsi="Trebuchet MS"/>
          <w:sz w:val="24"/>
          <w:szCs w:val="24"/>
        </w:rPr>
        <w:t xml:space="preserve">truth </w:t>
      </w:r>
      <w:r w:rsidRPr="005242A2">
        <w:rPr>
          <w:rFonts w:ascii="Trebuchet MS" w:hAnsi="Trebuchet MS"/>
          <w:sz w:val="24"/>
          <w:szCs w:val="24"/>
        </w:rPr>
        <w:t xml:space="preserve">without giving appropriate consideration for </w:t>
      </w:r>
      <w:r w:rsidR="002A23F6">
        <w:rPr>
          <w:rFonts w:ascii="Trebuchet MS" w:hAnsi="Trebuchet MS"/>
          <w:sz w:val="24"/>
          <w:szCs w:val="24"/>
        </w:rPr>
        <w:t>cultural diversity ri</w:t>
      </w:r>
      <w:r w:rsidRPr="005242A2">
        <w:rPr>
          <w:rFonts w:ascii="Trebuchet MS" w:hAnsi="Trebuchet MS"/>
          <w:sz w:val="24"/>
          <w:szCs w:val="24"/>
        </w:rPr>
        <w:t>sk exclud</w:t>
      </w:r>
      <w:r w:rsidR="003015FE">
        <w:rPr>
          <w:rFonts w:ascii="Trebuchet MS" w:hAnsi="Trebuchet MS"/>
          <w:sz w:val="24"/>
          <w:szCs w:val="24"/>
        </w:rPr>
        <w:t xml:space="preserve">ing </w:t>
      </w:r>
      <w:r w:rsidRPr="005242A2">
        <w:rPr>
          <w:rFonts w:ascii="Trebuchet MS" w:hAnsi="Trebuchet MS"/>
          <w:sz w:val="24"/>
          <w:szCs w:val="24"/>
        </w:rPr>
        <w:t>or discount</w:t>
      </w:r>
      <w:r w:rsidR="003015FE">
        <w:rPr>
          <w:rFonts w:ascii="Trebuchet MS" w:hAnsi="Trebuchet MS"/>
          <w:sz w:val="24"/>
          <w:szCs w:val="24"/>
        </w:rPr>
        <w:t>ing</w:t>
      </w:r>
      <w:r w:rsidRPr="005242A2">
        <w:rPr>
          <w:rFonts w:ascii="Trebuchet MS" w:hAnsi="Trebuchet MS"/>
          <w:sz w:val="24"/>
          <w:szCs w:val="24"/>
        </w:rPr>
        <w:t xml:space="preserve"> most of the richness and power of cultural diversity, as well as to diminish those</w:t>
      </w:r>
      <w:r w:rsidRPr="005242A2">
        <w:rPr>
          <w:rFonts w:ascii="Trebuchet MS" w:hAnsi="Trebuchet MS"/>
          <w:bCs/>
          <w:sz w:val="24"/>
          <w:szCs w:val="24"/>
        </w:rPr>
        <w:t xml:space="preserve"> who hold such knowledge.  </w:t>
      </w:r>
    </w:p>
    <w:p w:rsidR="001A523D" w:rsidRDefault="001A523D" w:rsidP="005242A2">
      <w:pPr>
        <w:pStyle w:val="BodyText"/>
        <w:spacing w:line="276" w:lineRule="auto"/>
        <w:ind w:right="-360"/>
        <w:rPr>
          <w:rFonts w:ascii="Trebuchet MS" w:hAnsi="Trebuchet MS"/>
          <w:sz w:val="24"/>
          <w:szCs w:val="24"/>
        </w:rPr>
      </w:pPr>
    </w:p>
    <w:p w:rsidR="005242A2" w:rsidRPr="005242A2" w:rsidRDefault="003015FE" w:rsidP="005242A2">
      <w:pPr>
        <w:pStyle w:val="BodyText"/>
        <w:spacing w:line="276" w:lineRule="auto"/>
        <w:ind w:right="-360"/>
        <w:rPr>
          <w:rFonts w:ascii="Trebuchet MS" w:hAnsi="Trebuchet MS"/>
          <w:sz w:val="24"/>
          <w:szCs w:val="24"/>
        </w:rPr>
      </w:pPr>
      <w:r w:rsidRPr="005242A2">
        <w:rPr>
          <w:rFonts w:ascii="Trebuchet MS" w:hAnsi="Trebuchet MS"/>
          <w:sz w:val="24"/>
          <w:szCs w:val="24"/>
        </w:rPr>
        <w:t xml:space="preserve">Ways of knowing, including paradigms of western science are culturally rooted in the still deeper realm of metaphysical worldview.  The core beliefs of a metaphysical worldview are represented as the deepest region of the iceberg.  </w:t>
      </w:r>
      <w:r w:rsidRPr="00D027D1">
        <w:rPr>
          <w:rFonts w:ascii="Trebuchet MS" w:hAnsi="Trebuchet MS"/>
          <w:sz w:val="24"/>
          <w:szCs w:val="24"/>
        </w:rPr>
        <w:t>W</w:t>
      </w:r>
      <w:r w:rsidRPr="00D027D1">
        <w:rPr>
          <w:rFonts w:ascii="Trebuchet MS" w:hAnsi="Trebuchet MS"/>
          <w:color w:val="000000"/>
          <w:sz w:val="24"/>
          <w:szCs w:val="24"/>
        </w:rPr>
        <w:t xml:space="preserve">e usually think </w:t>
      </w:r>
      <w:r w:rsidRPr="00D027D1">
        <w:rPr>
          <w:rFonts w:ascii="Trebuchet MS" w:hAnsi="Trebuchet MS"/>
          <w:i/>
          <w:color w:val="000000"/>
          <w:sz w:val="24"/>
          <w:szCs w:val="24"/>
        </w:rPr>
        <w:t xml:space="preserve">with </w:t>
      </w:r>
      <w:r w:rsidRPr="00D027D1">
        <w:rPr>
          <w:rFonts w:ascii="Trebuchet MS" w:hAnsi="Trebuchet MS"/>
          <w:color w:val="000000"/>
          <w:sz w:val="24"/>
          <w:szCs w:val="24"/>
        </w:rPr>
        <w:t xml:space="preserve">our worldview and </w:t>
      </w:r>
      <w:r w:rsidRPr="00D027D1">
        <w:rPr>
          <w:rFonts w:ascii="Trebuchet MS" w:hAnsi="Trebuchet MS"/>
          <w:i/>
          <w:color w:val="000000"/>
          <w:sz w:val="24"/>
          <w:szCs w:val="24"/>
        </w:rPr>
        <w:t xml:space="preserve">because of </w:t>
      </w:r>
      <w:r w:rsidRPr="00D027D1">
        <w:rPr>
          <w:rFonts w:ascii="Trebuchet MS" w:hAnsi="Trebuchet MS"/>
          <w:color w:val="000000"/>
          <w:sz w:val="24"/>
          <w:szCs w:val="24"/>
        </w:rPr>
        <w:t xml:space="preserve">our worldview, not </w:t>
      </w:r>
      <w:r w:rsidRPr="00D027D1">
        <w:rPr>
          <w:rFonts w:ascii="Trebuchet MS" w:hAnsi="Trebuchet MS"/>
          <w:i/>
          <w:color w:val="000000"/>
          <w:sz w:val="24"/>
          <w:szCs w:val="24"/>
        </w:rPr>
        <w:t xml:space="preserve">about </w:t>
      </w:r>
      <w:r w:rsidRPr="00D027D1">
        <w:rPr>
          <w:rFonts w:ascii="Trebuchet MS" w:hAnsi="Trebuchet MS"/>
          <w:color w:val="000000"/>
          <w:sz w:val="24"/>
          <w:szCs w:val="24"/>
        </w:rPr>
        <w:t xml:space="preserve">our worldview. </w:t>
      </w:r>
      <w:r w:rsidRPr="005242A2">
        <w:rPr>
          <w:rFonts w:ascii="Trebuchet MS" w:hAnsi="Trebuchet MS"/>
          <w:color w:val="000000"/>
          <w:sz w:val="24"/>
          <w:szCs w:val="24"/>
        </w:rPr>
        <w:t xml:space="preserve"> </w:t>
      </w:r>
      <w:r w:rsidRPr="005242A2">
        <w:rPr>
          <w:rFonts w:ascii="Trebuchet MS" w:hAnsi="Trebuchet MS"/>
          <w:sz w:val="24"/>
          <w:szCs w:val="24"/>
        </w:rPr>
        <w:t>The iceberg metaphor attempts to communicate the richness and vastness of the unseen dimensions of cultural diversity that lie beneath physically observable features.</w:t>
      </w:r>
      <w:r>
        <w:rPr>
          <w:rFonts w:ascii="Trebuchet MS" w:hAnsi="Trebuchet MS"/>
          <w:sz w:val="24"/>
          <w:szCs w:val="24"/>
        </w:rPr>
        <w:t xml:space="preserve">  </w:t>
      </w:r>
      <w:r w:rsidR="00561C57">
        <w:rPr>
          <w:rFonts w:ascii="Trebuchet MS" w:hAnsi="Trebuchet MS"/>
          <w:sz w:val="24"/>
          <w:szCs w:val="24"/>
        </w:rPr>
        <w:t>As the opening example illustrates, e</w:t>
      </w:r>
      <w:r w:rsidR="005242A2" w:rsidRPr="005242A2">
        <w:rPr>
          <w:rFonts w:ascii="Trebuchet MS" w:hAnsi="Trebuchet MS"/>
          <w:sz w:val="24"/>
          <w:szCs w:val="24"/>
        </w:rPr>
        <w:t xml:space="preserve">ncounters with cultural diversity at the worldview level can evoke unsettling dissonance that challenges one’s sense of reality.  Patience and courage in holding such dissonance can reveal </w:t>
      </w:r>
      <w:r w:rsidR="005242A2" w:rsidRPr="005242A2">
        <w:rPr>
          <w:rFonts w:ascii="Trebuchet MS" w:hAnsi="Trebuchet MS"/>
          <w:sz w:val="24"/>
          <w:szCs w:val="24"/>
        </w:rPr>
        <w:lastRenderedPageBreak/>
        <w:t>unconsciously held dimensions of human subjectivity.  Vine Deloria Jr. puts it this way</w:t>
      </w:r>
      <w:r w:rsidR="00C15079">
        <w:rPr>
          <w:rStyle w:val="FootnoteReference"/>
          <w:rFonts w:ascii="Trebuchet MS" w:hAnsi="Trebuchet MS"/>
          <w:sz w:val="24"/>
          <w:szCs w:val="24"/>
        </w:rPr>
        <w:footnoteReference w:id="6"/>
      </w:r>
      <w:r w:rsidR="005242A2" w:rsidRPr="005242A2">
        <w:rPr>
          <w:rFonts w:ascii="Trebuchet MS" w:hAnsi="Trebuchet MS"/>
          <w:sz w:val="24"/>
          <w:szCs w:val="24"/>
        </w:rPr>
        <w:t xml:space="preserve">: </w:t>
      </w:r>
    </w:p>
    <w:p w:rsidR="005242A2" w:rsidRPr="005242A2" w:rsidRDefault="005242A2" w:rsidP="005242A2">
      <w:pPr>
        <w:pStyle w:val="BodyText"/>
        <w:spacing w:line="276" w:lineRule="auto"/>
        <w:ind w:right="-360"/>
        <w:rPr>
          <w:rFonts w:ascii="Trebuchet MS" w:hAnsi="Trebuchet MS"/>
          <w:sz w:val="24"/>
          <w:szCs w:val="24"/>
        </w:rPr>
      </w:pPr>
    </w:p>
    <w:p w:rsidR="005242A2" w:rsidRPr="005242A2" w:rsidRDefault="005242A2" w:rsidP="005242A2">
      <w:pPr>
        <w:pStyle w:val="BodyText"/>
        <w:spacing w:line="276" w:lineRule="auto"/>
        <w:ind w:left="720" w:right="-360"/>
        <w:rPr>
          <w:rFonts w:ascii="Trebuchet MS" w:hAnsi="Trebuchet MS"/>
          <w:sz w:val="24"/>
          <w:szCs w:val="24"/>
        </w:rPr>
      </w:pPr>
      <w:r w:rsidRPr="005242A2">
        <w:rPr>
          <w:rFonts w:ascii="Trebuchet MS" w:hAnsi="Trebuchet MS"/>
          <w:sz w:val="24"/>
          <w:szCs w:val="24"/>
        </w:rPr>
        <w:t xml:space="preserve">“The major difference between American Indian views of the physical world and Western science lies in the premise accepted by Indians and rejected by scientists; the world in which we live is alive.  Many scientists believe this idea to be primitive superstition and consequently the scientific explanation rejects any nuance of interpretation which would credit the existence of activities as having partial intelligence or sentience.  American Indians look at events to determine the spiritual activity supporting or undergirding them.  Science insists, albeit at a great price in understanding, that the observer be as detached as possible from the event he or she is observing.  Indians know that human beings must participate in events, not isolate themselves from occurrences in the physical world.  Indians thus obtain information from birds, animals, rivers and </w:t>
      </w:r>
      <w:proofErr w:type="gramStart"/>
      <w:r w:rsidRPr="005242A2">
        <w:rPr>
          <w:rFonts w:ascii="Trebuchet MS" w:hAnsi="Trebuchet MS"/>
          <w:sz w:val="24"/>
          <w:szCs w:val="24"/>
        </w:rPr>
        <w:t>mountains which</w:t>
      </w:r>
      <w:proofErr w:type="gramEnd"/>
      <w:r w:rsidRPr="005242A2">
        <w:rPr>
          <w:rFonts w:ascii="Trebuchet MS" w:hAnsi="Trebuchet MS"/>
          <w:sz w:val="24"/>
          <w:szCs w:val="24"/>
        </w:rPr>
        <w:t xml:space="preserve"> is inaccessible to modern science. ” </w:t>
      </w:r>
    </w:p>
    <w:p w:rsidR="009D546C" w:rsidRPr="00F65B5A" w:rsidRDefault="009D546C">
      <w:pPr>
        <w:pStyle w:val="Heading2"/>
        <w:jc w:val="center"/>
        <w:rPr>
          <w:rFonts w:ascii="Times New Roman" w:hAnsi="Times New Roman" w:cs="Times New Roman"/>
        </w:rPr>
      </w:pPr>
      <w:r w:rsidRPr="00F65B5A">
        <w:rPr>
          <w:rFonts w:ascii="Times New Roman" w:hAnsi="Times New Roman" w:cs="Times New Roman"/>
        </w:rPr>
        <w:t>Thought As a Cultural Construction</w:t>
      </w:r>
    </w:p>
    <w:p w:rsidR="00D02DA6" w:rsidRDefault="00397E9A" w:rsidP="00E335FC">
      <w:pPr>
        <w:pStyle w:val="Heading2"/>
        <w:spacing w:line="276" w:lineRule="auto"/>
        <w:rPr>
          <w:rFonts w:ascii="Trebuchet MS" w:hAnsi="Trebuchet MS"/>
          <w:b w:val="0"/>
          <w:sz w:val="24"/>
          <w:szCs w:val="24"/>
        </w:rPr>
      </w:pPr>
      <w:r>
        <w:rPr>
          <w:rFonts w:ascii="Trebuchet MS" w:hAnsi="Trebuchet MS"/>
          <w:b w:val="0"/>
          <w:sz w:val="24"/>
          <w:szCs w:val="24"/>
        </w:rPr>
        <w:t xml:space="preserve">If all thought begins somewhere, that somewhere can be understood as a worldview.  </w:t>
      </w:r>
      <w:r w:rsidR="009D546C">
        <w:rPr>
          <w:rFonts w:ascii="Trebuchet MS" w:hAnsi="Trebuchet MS"/>
          <w:b w:val="0"/>
          <w:sz w:val="24"/>
          <w:szCs w:val="24"/>
        </w:rPr>
        <w:t xml:space="preserve">The examples </w:t>
      </w:r>
      <w:r w:rsidR="00E335FC">
        <w:rPr>
          <w:rFonts w:ascii="Trebuchet MS" w:hAnsi="Trebuchet MS"/>
          <w:b w:val="0"/>
          <w:sz w:val="24"/>
          <w:szCs w:val="24"/>
        </w:rPr>
        <w:t xml:space="preserve">above </w:t>
      </w:r>
      <w:r w:rsidR="009D546C">
        <w:rPr>
          <w:rFonts w:ascii="Trebuchet MS" w:hAnsi="Trebuchet MS"/>
          <w:b w:val="0"/>
          <w:sz w:val="24"/>
          <w:szCs w:val="24"/>
        </w:rPr>
        <w:t xml:space="preserve">illustrate </w:t>
      </w:r>
      <w:r w:rsidR="00E335FC">
        <w:rPr>
          <w:rFonts w:ascii="Trebuchet MS" w:hAnsi="Trebuchet MS"/>
          <w:b w:val="0"/>
          <w:sz w:val="24"/>
          <w:szCs w:val="24"/>
        </w:rPr>
        <w:t>how</w:t>
      </w:r>
      <w:r w:rsidR="009D546C">
        <w:rPr>
          <w:rFonts w:ascii="Trebuchet MS" w:hAnsi="Trebuchet MS"/>
          <w:b w:val="0"/>
          <w:sz w:val="24"/>
          <w:szCs w:val="24"/>
        </w:rPr>
        <w:t xml:space="preserve"> worldviews can differ significantly </w:t>
      </w:r>
      <w:r w:rsidR="00E335FC">
        <w:rPr>
          <w:rFonts w:ascii="Trebuchet MS" w:hAnsi="Trebuchet MS"/>
          <w:b w:val="0"/>
          <w:sz w:val="24"/>
          <w:szCs w:val="24"/>
        </w:rPr>
        <w:t xml:space="preserve">from one </w:t>
      </w:r>
      <w:r w:rsidR="009D546C">
        <w:rPr>
          <w:rFonts w:ascii="Trebuchet MS" w:hAnsi="Trebuchet MS"/>
          <w:b w:val="0"/>
          <w:sz w:val="24"/>
          <w:szCs w:val="24"/>
        </w:rPr>
        <w:t>cultural context</w:t>
      </w:r>
      <w:r w:rsidR="00E335FC">
        <w:rPr>
          <w:rFonts w:ascii="Trebuchet MS" w:hAnsi="Trebuchet MS"/>
          <w:b w:val="0"/>
          <w:sz w:val="24"/>
          <w:szCs w:val="24"/>
        </w:rPr>
        <w:t xml:space="preserve"> to another.  If this is true, we should expect that styles of thought should differ as well.  </w:t>
      </w:r>
      <w:r w:rsidR="00E335FC" w:rsidRPr="009D546C">
        <w:rPr>
          <w:rFonts w:ascii="Trebuchet MS" w:hAnsi="Trebuchet MS"/>
          <w:b w:val="0"/>
          <w:sz w:val="24"/>
          <w:szCs w:val="24"/>
        </w:rPr>
        <w:t xml:space="preserve">The work of </w:t>
      </w:r>
      <w:r w:rsidR="00E335FC">
        <w:rPr>
          <w:rFonts w:ascii="Trebuchet MS" w:hAnsi="Trebuchet MS"/>
          <w:b w:val="0"/>
          <w:sz w:val="24"/>
          <w:szCs w:val="24"/>
        </w:rPr>
        <w:t xml:space="preserve">Richard </w:t>
      </w:r>
      <w:r w:rsidR="00E335FC" w:rsidRPr="009D546C">
        <w:rPr>
          <w:rFonts w:ascii="Trebuchet MS" w:hAnsi="Trebuchet MS"/>
          <w:b w:val="0"/>
          <w:sz w:val="24"/>
          <w:szCs w:val="24"/>
        </w:rPr>
        <w:t>Nisbett et al.</w:t>
      </w:r>
      <w:r w:rsidR="00E335FC">
        <w:rPr>
          <w:rFonts w:ascii="Trebuchet MS" w:hAnsi="Trebuchet MS"/>
          <w:b w:val="0"/>
          <w:sz w:val="24"/>
          <w:szCs w:val="24"/>
        </w:rPr>
        <w:t xml:space="preserve">, a Cognitive Psychologist and member of the National Academy of Sciences has </w:t>
      </w:r>
      <w:r w:rsidR="00E335FC" w:rsidRPr="009D546C">
        <w:rPr>
          <w:rFonts w:ascii="Trebuchet MS" w:hAnsi="Trebuchet MS"/>
          <w:b w:val="0"/>
          <w:sz w:val="24"/>
          <w:szCs w:val="24"/>
        </w:rPr>
        <w:t>demonstrate</w:t>
      </w:r>
      <w:r w:rsidR="00E335FC">
        <w:rPr>
          <w:rFonts w:ascii="Trebuchet MS" w:hAnsi="Trebuchet MS"/>
          <w:b w:val="0"/>
          <w:sz w:val="24"/>
          <w:szCs w:val="24"/>
        </w:rPr>
        <w:t>d</w:t>
      </w:r>
      <w:r w:rsidR="00E335FC" w:rsidRPr="009D546C">
        <w:rPr>
          <w:rFonts w:ascii="Trebuchet MS" w:hAnsi="Trebuchet MS"/>
          <w:b w:val="0"/>
          <w:sz w:val="24"/>
          <w:szCs w:val="24"/>
        </w:rPr>
        <w:t xml:space="preserve"> experimentally that social constructs are at the very foundations of cognitive processes one uses to perceive experience</w:t>
      </w:r>
      <w:r w:rsidR="00E335FC">
        <w:rPr>
          <w:rFonts w:ascii="Trebuchet MS" w:hAnsi="Trebuchet MS"/>
          <w:b w:val="0"/>
          <w:sz w:val="24"/>
          <w:szCs w:val="24"/>
        </w:rPr>
        <w:t xml:space="preserve"> and make sense of situations</w:t>
      </w:r>
      <w:r w:rsidR="00E335FC" w:rsidRPr="009D546C">
        <w:rPr>
          <w:rFonts w:ascii="Trebuchet MS" w:hAnsi="Trebuchet MS"/>
          <w:b w:val="0"/>
          <w:sz w:val="24"/>
          <w:szCs w:val="24"/>
        </w:rPr>
        <w:t xml:space="preserve">.  Human perception </w:t>
      </w:r>
      <w:r w:rsidR="00E335FC">
        <w:rPr>
          <w:rFonts w:ascii="Trebuchet MS" w:hAnsi="Trebuchet MS"/>
          <w:b w:val="0"/>
          <w:sz w:val="24"/>
          <w:szCs w:val="24"/>
        </w:rPr>
        <w:t xml:space="preserve">and thought </w:t>
      </w:r>
      <w:r w:rsidR="00E335FC" w:rsidRPr="009D546C">
        <w:rPr>
          <w:rFonts w:ascii="Trebuchet MS" w:hAnsi="Trebuchet MS"/>
          <w:b w:val="0"/>
          <w:sz w:val="24"/>
          <w:szCs w:val="24"/>
        </w:rPr>
        <w:t>processes were presumed by many professionals to be universal until his work demonstrated that cultural orientation significantly influences how experience is perceived</w:t>
      </w:r>
      <w:r w:rsidR="00D02DA6">
        <w:rPr>
          <w:rFonts w:ascii="Trebuchet MS" w:hAnsi="Trebuchet MS"/>
          <w:b w:val="0"/>
          <w:sz w:val="24"/>
          <w:szCs w:val="24"/>
        </w:rPr>
        <w:t xml:space="preserve"> and how people think.  S</w:t>
      </w:r>
      <w:r w:rsidR="00D02DA6" w:rsidRPr="009D546C">
        <w:rPr>
          <w:rFonts w:ascii="Trebuchet MS" w:hAnsi="Trebuchet MS"/>
          <w:b w:val="0"/>
          <w:sz w:val="24"/>
          <w:szCs w:val="24"/>
        </w:rPr>
        <w:t xml:space="preserve">ignificant cultural differences </w:t>
      </w:r>
      <w:r w:rsidR="00D02DA6">
        <w:rPr>
          <w:rFonts w:ascii="Trebuchet MS" w:hAnsi="Trebuchet MS"/>
          <w:b w:val="0"/>
          <w:sz w:val="24"/>
          <w:szCs w:val="24"/>
        </w:rPr>
        <w:t xml:space="preserve">exist among </w:t>
      </w:r>
      <w:r w:rsidR="00D02DA6" w:rsidRPr="009D546C">
        <w:rPr>
          <w:rFonts w:ascii="Trebuchet MS" w:hAnsi="Trebuchet MS"/>
          <w:b w:val="0"/>
          <w:sz w:val="24"/>
          <w:szCs w:val="24"/>
        </w:rPr>
        <w:t xml:space="preserve">cognitive processes and </w:t>
      </w:r>
      <w:r w:rsidR="00D02DA6">
        <w:rPr>
          <w:rFonts w:ascii="Trebuchet MS" w:hAnsi="Trebuchet MS"/>
          <w:b w:val="0"/>
          <w:sz w:val="24"/>
          <w:szCs w:val="24"/>
        </w:rPr>
        <w:t>how we know.  Given that producing knowledge about the world is a natural human activity, such findings should not be surprising.</w:t>
      </w:r>
    </w:p>
    <w:p w:rsidR="00C15079" w:rsidRDefault="00C15079" w:rsidP="00E335FC">
      <w:pPr>
        <w:pStyle w:val="Heading2"/>
        <w:spacing w:line="276" w:lineRule="auto"/>
        <w:rPr>
          <w:rFonts w:ascii="Trebuchet MS" w:hAnsi="Trebuchet MS"/>
          <w:b w:val="0"/>
          <w:sz w:val="24"/>
          <w:szCs w:val="24"/>
        </w:rPr>
      </w:pPr>
      <w:r>
        <w:rPr>
          <w:rFonts w:ascii="Trebuchet MS" w:hAnsi="Trebuchet MS"/>
          <w:b w:val="0"/>
          <w:sz w:val="24"/>
          <w:szCs w:val="24"/>
        </w:rPr>
        <w:t xml:space="preserve">An important dimension of cultural awareness is using critical self-reflection to better understand the culture we bring with us into our intercultural interactions.  This includes our approaches for creating knowledge and generating understandings of the world.  One of the goals of Healing Roots is to create healthier intercultural interactions.  To do this, we need to better understand ourselves by surfacing our implicit assumptions as explicit ideas and </w:t>
      </w:r>
      <w:r>
        <w:rPr>
          <w:rFonts w:ascii="Trebuchet MS" w:hAnsi="Trebuchet MS"/>
          <w:b w:val="0"/>
          <w:sz w:val="24"/>
          <w:szCs w:val="24"/>
        </w:rPr>
        <w:lastRenderedPageBreak/>
        <w:t xml:space="preserve">giving them over to fair-minded reflection.  </w:t>
      </w:r>
      <w:r w:rsidR="00B830C8">
        <w:rPr>
          <w:rFonts w:ascii="Trebuchet MS" w:hAnsi="Trebuchet MS"/>
          <w:b w:val="0"/>
          <w:sz w:val="24"/>
          <w:szCs w:val="24"/>
        </w:rPr>
        <w:t xml:space="preserve">It is difficult work that requires courage and integrity, but can yield greater understanding of </w:t>
      </w:r>
      <w:proofErr w:type="gramStart"/>
      <w:r w:rsidR="00B830C8">
        <w:rPr>
          <w:rFonts w:ascii="Trebuchet MS" w:hAnsi="Trebuchet MS"/>
          <w:b w:val="0"/>
          <w:sz w:val="24"/>
          <w:szCs w:val="24"/>
        </w:rPr>
        <w:t>ourselves</w:t>
      </w:r>
      <w:proofErr w:type="gramEnd"/>
      <w:r w:rsidR="00B830C8">
        <w:rPr>
          <w:rFonts w:ascii="Trebuchet MS" w:hAnsi="Trebuchet MS"/>
          <w:b w:val="0"/>
          <w:sz w:val="24"/>
          <w:szCs w:val="24"/>
        </w:rPr>
        <w:t xml:space="preserve"> and a more empathetic interactions with others.  </w:t>
      </w:r>
      <w:r>
        <w:rPr>
          <w:rFonts w:ascii="Trebuchet MS" w:hAnsi="Trebuchet MS"/>
          <w:b w:val="0"/>
          <w:sz w:val="24"/>
          <w:szCs w:val="24"/>
        </w:rPr>
        <w:t xml:space="preserve">  </w:t>
      </w:r>
    </w:p>
    <w:p w:rsidR="004C3019" w:rsidRPr="00F65B5A" w:rsidRDefault="004C3019">
      <w:pPr>
        <w:pStyle w:val="Heading2"/>
        <w:jc w:val="center"/>
        <w:rPr>
          <w:rFonts w:ascii="Times New Roman" w:hAnsi="Times New Roman" w:cs="Times New Roman"/>
        </w:rPr>
      </w:pPr>
      <w:r w:rsidRPr="00F65B5A">
        <w:rPr>
          <w:rFonts w:ascii="Times New Roman" w:hAnsi="Times New Roman" w:cs="Times New Roman"/>
        </w:rPr>
        <w:t>Additional Reading</w:t>
      </w:r>
    </w:p>
    <w:p w:rsidR="00955A8A" w:rsidRDefault="00955A8A" w:rsidP="00955A8A">
      <w:pPr>
        <w:pStyle w:val="NormalWeb"/>
        <w:ind w:left="360"/>
        <w:rPr>
          <w:rFonts w:ascii="Trebuchet MS" w:hAnsi="Trebuchet MS"/>
        </w:rPr>
      </w:pPr>
      <w:r w:rsidRPr="00955A8A">
        <w:rPr>
          <w:rFonts w:ascii="Trebuchet MS" w:hAnsi="Trebuchet MS"/>
        </w:rPr>
        <w:t xml:space="preserve">Cajete G. (2000) </w:t>
      </w:r>
      <w:r w:rsidRPr="00955A8A">
        <w:rPr>
          <w:rFonts w:ascii="Trebuchet MS" w:hAnsi="Trebuchet MS"/>
          <w:i/>
          <w:iCs/>
        </w:rPr>
        <w:t>Native Science.  Natural Laws of Interdependence.</w:t>
      </w:r>
      <w:r w:rsidRPr="00955A8A">
        <w:rPr>
          <w:rFonts w:ascii="Trebuchet MS" w:hAnsi="Trebuchet MS"/>
        </w:rPr>
        <w:t xml:space="preserve">  Clear Light, Santa Fe, NM. </w:t>
      </w:r>
    </w:p>
    <w:p w:rsidR="00C15079" w:rsidRPr="00346CA0" w:rsidRDefault="00C15079" w:rsidP="00C15079">
      <w:pPr>
        <w:pStyle w:val="BodyTextIndent"/>
        <w:tabs>
          <w:tab w:val="left" w:pos="0"/>
          <w:tab w:val="left" w:pos="720"/>
        </w:tabs>
        <w:spacing w:after="0" w:line="480" w:lineRule="auto"/>
        <w:rPr>
          <w:szCs w:val="24"/>
        </w:rPr>
      </w:pPr>
      <w:r w:rsidRPr="00C15079">
        <w:rPr>
          <w:rFonts w:ascii="Trebuchet MS" w:hAnsi="Trebuchet MS"/>
          <w:sz w:val="24"/>
          <w:szCs w:val="24"/>
        </w:rPr>
        <w:t xml:space="preserve">Deloria Jr V. </w:t>
      </w:r>
      <w:r w:rsidRPr="00C15079">
        <w:rPr>
          <w:rFonts w:ascii="Trebuchet MS" w:hAnsi="Trebuchet MS"/>
          <w:i/>
          <w:sz w:val="24"/>
          <w:szCs w:val="24"/>
        </w:rPr>
        <w:t>Red earth white lies.</w:t>
      </w:r>
      <w:r w:rsidRPr="00C15079">
        <w:rPr>
          <w:rFonts w:ascii="Trebuchet MS" w:hAnsi="Trebuchet MS"/>
          <w:sz w:val="24"/>
          <w:szCs w:val="24"/>
        </w:rPr>
        <w:t xml:space="preserve">  Golden, Co: Fulcrum; 1997, p40</w:t>
      </w:r>
      <w:r>
        <w:rPr>
          <w:sz w:val="24"/>
          <w:szCs w:val="24"/>
        </w:rPr>
        <w:t>.</w:t>
      </w:r>
    </w:p>
    <w:p w:rsidR="00955A8A" w:rsidRPr="00955A8A" w:rsidRDefault="00955A8A" w:rsidP="00955A8A">
      <w:pPr>
        <w:ind w:left="360"/>
        <w:rPr>
          <w:rFonts w:ascii="Trebuchet MS" w:hAnsi="Trebuchet MS"/>
          <w:sz w:val="24"/>
          <w:szCs w:val="24"/>
        </w:rPr>
      </w:pPr>
      <w:r w:rsidRPr="00955A8A">
        <w:rPr>
          <w:rFonts w:ascii="Trebuchet MS" w:hAnsi="Trebuchet MS"/>
          <w:sz w:val="24"/>
          <w:szCs w:val="24"/>
        </w:rPr>
        <w:t>Hassel, C.  (2005</w:t>
      </w:r>
      <w:proofErr w:type="gramStart"/>
      <w:r w:rsidRPr="00955A8A">
        <w:rPr>
          <w:rFonts w:ascii="Trebuchet MS" w:hAnsi="Trebuchet MS"/>
          <w:sz w:val="24"/>
          <w:szCs w:val="24"/>
        </w:rPr>
        <w:t>)  The</w:t>
      </w:r>
      <w:proofErr w:type="gramEnd"/>
      <w:r w:rsidRPr="00955A8A">
        <w:rPr>
          <w:rFonts w:ascii="Trebuchet MS" w:hAnsi="Trebuchet MS"/>
          <w:sz w:val="24"/>
          <w:szCs w:val="24"/>
        </w:rPr>
        <w:t xml:space="preserve"> craft of cross-cultural engagement.  </w:t>
      </w:r>
      <w:r w:rsidRPr="00955A8A">
        <w:rPr>
          <w:rFonts w:ascii="Trebuchet MS" w:hAnsi="Trebuchet MS"/>
          <w:i/>
          <w:sz w:val="24"/>
          <w:szCs w:val="24"/>
        </w:rPr>
        <w:t xml:space="preserve">Journal of Extension </w:t>
      </w:r>
      <w:r w:rsidRPr="00955A8A">
        <w:rPr>
          <w:rFonts w:ascii="Trebuchet MS" w:hAnsi="Trebuchet MS"/>
          <w:sz w:val="24"/>
          <w:szCs w:val="24"/>
        </w:rPr>
        <w:t>43:6 #1.</w:t>
      </w:r>
      <w:r w:rsidRPr="00955A8A">
        <w:rPr>
          <w:rFonts w:ascii="Trebuchet MS" w:hAnsi="Trebuchet MS"/>
          <w:sz w:val="24"/>
          <w:szCs w:val="24"/>
          <w:u w:val="single"/>
        </w:rPr>
        <w:t xml:space="preserve"> </w:t>
      </w:r>
      <w:hyperlink r:id="rId12" w:history="1">
        <w:r w:rsidRPr="00955A8A">
          <w:rPr>
            <w:rStyle w:val="Hyperlink"/>
            <w:rFonts w:ascii="Trebuchet MS" w:hAnsi="Trebuchet MS"/>
            <w:sz w:val="24"/>
            <w:szCs w:val="24"/>
          </w:rPr>
          <w:t>http://www.joe.org/joe/2005dec/a1.shtml.</w:t>
        </w:r>
      </w:hyperlink>
    </w:p>
    <w:p w:rsidR="00955A8A" w:rsidRPr="00955A8A" w:rsidRDefault="00955A8A" w:rsidP="00955A8A">
      <w:pPr>
        <w:rPr>
          <w:rFonts w:ascii="Trebuchet MS" w:hAnsi="Trebuchet MS"/>
          <w:sz w:val="24"/>
          <w:szCs w:val="24"/>
        </w:rPr>
      </w:pPr>
    </w:p>
    <w:p w:rsidR="00DA2153" w:rsidRPr="00955A8A" w:rsidRDefault="00DA2153" w:rsidP="00DA2153">
      <w:pPr>
        <w:pStyle w:val="BodyText"/>
        <w:tabs>
          <w:tab w:val="left" w:leader="dot" w:pos="9360"/>
        </w:tabs>
        <w:ind w:left="360" w:right="-720"/>
        <w:rPr>
          <w:rFonts w:ascii="Trebuchet MS" w:eastAsia="Arial Unicode MS" w:hAnsi="Trebuchet MS"/>
          <w:sz w:val="24"/>
          <w:szCs w:val="24"/>
        </w:rPr>
      </w:pPr>
      <w:r w:rsidRPr="00955A8A">
        <w:rPr>
          <w:rFonts w:ascii="Trebuchet MS" w:hAnsi="Trebuchet MS"/>
          <w:sz w:val="24"/>
          <w:szCs w:val="24"/>
        </w:rPr>
        <w:t>Nisbett RE, Peng K, Choi I, Norenzayan A. (2001</w:t>
      </w:r>
      <w:proofErr w:type="gramStart"/>
      <w:r w:rsidRPr="00955A8A">
        <w:rPr>
          <w:rFonts w:ascii="Trebuchet MS" w:hAnsi="Trebuchet MS"/>
          <w:sz w:val="24"/>
          <w:szCs w:val="24"/>
        </w:rPr>
        <w:t>)  Culture</w:t>
      </w:r>
      <w:proofErr w:type="gramEnd"/>
      <w:r w:rsidRPr="00955A8A">
        <w:rPr>
          <w:rFonts w:ascii="Trebuchet MS" w:hAnsi="Trebuchet MS"/>
          <w:sz w:val="24"/>
          <w:szCs w:val="24"/>
        </w:rPr>
        <w:t xml:space="preserve"> and systems of thought: Holistic versus analytic cognition.  </w:t>
      </w:r>
      <w:r w:rsidRPr="00955A8A">
        <w:rPr>
          <w:rFonts w:ascii="Trebuchet MS" w:hAnsi="Trebuchet MS"/>
          <w:i/>
          <w:sz w:val="24"/>
          <w:szCs w:val="24"/>
        </w:rPr>
        <w:t>Psychological Review</w:t>
      </w:r>
      <w:r w:rsidRPr="00955A8A">
        <w:rPr>
          <w:rFonts w:ascii="Trebuchet MS" w:hAnsi="Trebuchet MS"/>
          <w:sz w:val="24"/>
          <w:szCs w:val="24"/>
        </w:rPr>
        <w:t xml:space="preserve"> 108(2):291-310.</w:t>
      </w:r>
    </w:p>
    <w:p w:rsidR="00DA2153" w:rsidRPr="00955A8A" w:rsidRDefault="00DA2153" w:rsidP="00DA2153">
      <w:pPr>
        <w:pStyle w:val="BodyText"/>
        <w:tabs>
          <w:tab w:val="left" w:pos="360"/>
          <w:tab w:val="left" w:leader="dot" w:pos="9360"/>
        </w:tabs>
        <w:ind w:right="-720"/>
        <w:rPr>
          <w:rFonts w:ascii="Trebuchet MS" w:eastAsia="Arial Unicode MS" w:hAnsi="Trebuchet MS"/>
          <w:sz w:val="24"/>
          <w:szCs w:val="24"/>
        </w:rPr>
      </w:pPr>
    </w:p>
    <w:p w:rsidR="00DA2153" w:rsidRPr="00955A8A" w:rsidRDefault="00DA2153" w:rsidP="00DA2153">
      <w:pPr>
        <w:ind w:left="360"/>
        <w:rPr>
          <w:rFonts w:ascii="Trebuchet MS" w:hAnsi="Trebuchet MS"/>
          <w:sz w:val="24"/>
          <w:szCs w:val="24"/>
        </w:rPr>
      </w:pPr>
      <w:r w:rsidRPr="00955A8A">
        <w:rPr>
          <w:rFonts w:ascii="Trebuchet MS" w:hAnsi="Trebuchet MS"/>
          <w:sz w:val="24"/>
          <w:szCs w:val="24"/>
        </w:rPr>
        <w:t>Nisbett RE. (2003</w:t>
      </w:r>
      <w:proofErr w:type="gramStart"/>
      <w:r w:rsidRPr="00955A8A">
        <w:rPr>
          <w:rFonts w:ascii="Trebuchet MS" w:hAnsi="Trebuchet MS"/>
          <w:sz w:val="24"/>
          <w:szCs w:val="24"/>
        </w:rPr>
        <w:t xml:space="preserve">)  </w:t>
      </w:r>
      <w:r w:rsidRPr="00955A8A">
        <w:rPr>
          <w:rFonts w:ascii="Trebuchet MS" w:hAnsi="Trebuchet MS"/>
          <w:i/>
          <w:iCs/>
          <w:sz w:val="24"/>
          <w:szCs w:val="24"/>
        </w:rPr>
        <w:t>The</w:t>
      </w:r>
      <w:proofErr w:type="gramEnd"/>
      <w:r w:rsidRPr="00955A8A">
        <w:rPr>
          <w:rFonts w:ascii="Trebuchet MS" w:hAnsi="Trebuchet MS"/>
          <w:i/>
          <w:iCs/>
          <w:sz w:val="24"/>
          <w:szCs w:val="24"/>
        </w:rPr>
        <w:t xml:space="preserve"> geography of thought.  How Asians and Westerners think differently…and why.  </w:t>
      </w:r>
      <w:r w:rsidRPr="00955A8A">
        <w:rPr>
          <w:rFonts w:ascii="Trebuchet MS" w:hAnsi="Trebuchet MS"/>
          <w:sz w:val="24"/>
          <w:szCs w:val="24"/>
        </w:rPr>
        <w:t>The Free Press, New York, NY.</w:t>
      </w:r>
    </w:p>
    <w:p w:rsidR="00DA2153" w:rsidRDefault="00DA2153" w:rsidP="00DA2153">
      <w:pPr>
        <w:ind w:left="360"/>
        <w:rPr>
          <w:rFonts w:ascii="Trebuchet MS" w:hAnsi="Trebuchet MS"/>
          <w:sz w:val="24"/>
          <w:szCs w:val="24"/>
        </w:rPr>
      </w:pPr>
      <w:r w:rsidRPr="00955A8A">
        <w:rPr>
          <w:rFonts w:ascii="Trebuchet MS" w:hAnsi="Trebuchet MS"/>
          <w:sz w:val="24"/>
          <w:szCs w:val="24"/>
        </w:rPr>
        <w:t xml:space="preserve">Popper, K.  </w:t>
      </w:r>
      <w:proofErr w:type="gramStart"/>
      <w:r w:rsidRPr="00955A8A">
        <w:rPr>
          <w:rFonts w:ascii="Trebuchet MS" w:hAnsi="Trebuchet MS"/>
          <w:sz w:val="24"/>
          <w:szCs w:val="24"/>
        </w:rPr>
        <w:t xml:space="preserve">(1959) </w:t>
      </w:r>
      <w:r w:rsidRPr="00955A8A">
        <w:rPr>
          <w:rFonts w:ascii="Trebuchet MS" w:hAnsi="Trebuchet MS"/>
          <w:i/>
          <w:iCs/>
          <w:sz w:val="24"/>
          <w:szCs w:val="24"/>
        </w:rPr>
        <w:t>The Logic of Scientific Discovery.</w:t>
      </w:r>
      <w:proofErr w:type="gramEnd"/>
      <w:r w:rsidRPr="00955A8A">
        <w:rPr>
          <w:rFonts w:ascii="Trebuchet MS" w:hAnsi="Trebuchet MS"/>
          <w:sz w:val="24"/>
          <w:szCs w:val="24"/>
        </w:rPr>
        <w:t xml:space="preserve"> Basic Books, New York.</w:t>
      </w:r>
    </w:p>
    <w:p w:rsidR="00DA2153" w:rsidRDefault="00DA2153" w:rsidP="00DA2153">
      <w:pPr>
        <w:ind w:left="360"/>
        <w:rPr>
          <w:rFonts w:ascii="Trebuchet MS" w:hAnsi="Trebuchet MS"/>
        </w:rPr>
      </w:pPr>
    </w:p>
    <w:p w:rsidR="00955A8A" w:rsidRPr="00955A8A" w:rsidRDefault="00955A8A" w:rsidP="00955A8A">
      <w:pPr>
        <w:pStyle w:val="NormalWeb"/>
        <w:ind w:left="360"/>
        <w:rPr>
          <w:rFonts w:ascii="Trebuchet MS" w:hAnsi="Trebuchet MS"/>
          <w:i/>
          <w:iCs/>
        </w:rPr>
      </w:pPr>
      <w:proofErr w:type="spellStart"/>
      <w:r w:rsidRPr="00955A8A">
        <w:rPr>
          <w:rFonts w:ascii="Trebuchet MS" w:hAnsi="Trebuchet MS"/>
        </w:rPr>
        <w:t>Powderhorn</w:t>
      </w:r>
      <w:proofErr w:type="spellEnd"/>
      <w:r w:rsidRPr="00955A8A">
        <w:rPr>
          <w:rFonts w:ascii="Trebuchet MS" w:hAnsi="Trebuchet MS"/>
        </w:rPr>
        <w:t xml:space="preserve">/Phillips Cultural Wellness Center. (2002) </w:t>
      </w:r>
      <w:r w:rsidRPr="00955A8A">
        <w:rPr>
          <w:rFonts w:ascii="Trebuchet MS" w:hAnsi="Trebuchet MS"/>
          <w:i/>
          <w:iCs/>
        </w:rPr>
        <w:t>Healing From the Four Directions.</w:t>
      </w:r>
      <w:r w:rsidRPr="00955A8A">
        <w:rPr>
          <w:rFonts w:ascii="Trebuchet MS" w:hAnsi="Trebuchet MS"/>
        </w:rPr>
        <w:t xml:space="preserve">  Proceedings from: Cultural Wisdom for Group and Community Healing. </w:t>
      </w:r>
    </w:p>
    <w:p w:rsidR="00BF65E3" w:rsidRPr="00BF65E3" w:rsidRDefault="00BF65E3" w:rsidP="003B726E">
      <w:pPr>
        <w:ind w:left="360"/>
        <w:rPr>
          <w:rFonts w:ascii="Trebuchet MS" w:hAnsi="Trebuchet MS"/>
          <w:sz w:val="24"/>
          <w:szCs w:val="24"/>
        </w:rPr>
      </w:pPr>
      <w:r w:rsidRPr="00BF65E3">
        <w:rPr>
          <w:rFonts w:ascii="Trebuchet MS" w:hAnsi="Trebuchet MS"/>
          <w:sz w:val="24"/>
          <w:szCs w:val="24"/>
        </w:rPr>
        <w:t xml:space="preserve">Sire, J. </w:t>
      </w:r>
      <w:r w:rsidR="003B726E">
        <w:rPr>
          <w:rFonts w:ascii="Trebuchet MS" w:hAnsi="Trebuchet MS"/>
          <w:sz w:val="24"/>
          <w:szCs w:val="24"/>
        </w:rPr>
        <w:t xml:space="preserve">(2004) </w:t>
      </w:r>
      <w:r w:rsidRPr="00BF65E3">
        <w:rPr>
          <w:rFonts w:ascii="Trebuchet MS" w:hAnsi="Trebuchet MS"/>
          <w:sz w:val="24"/>
          <w:szCs w:val="24"/>
        </w:rPr>
        <w:t>Naming the Elephant: Worldview as a Concept</w:t>
      </w:r>
      <w:r w:rsidR="003B726E">
        <w:rPr>
          <w:rFonts w:ascii="Trebuchet MS" w:hAnsi="Trebuchet MS"/>
          <w:sz w:val="24"/>
          <w:szCs w:val="24"/>
        </w:rPr>
        <w:t xml:space="preserve">. Intervarsity, Downers Grove, IL. </w:t>
      </w:r>
    </w:p>
    <w:p w:rsidR="00BF65E3" w:rsidRPr="00BF65E3" w:rsidRDefault="00BF65E3" w:rsidP="00DA2153">
      <w:pPr>
        <w:pStyle w:val="BodyText"/>
        <w:tabs>
          <w:tab w:val="left" w:leader="dot" w:pos="9360"/>
        </w:tabs>
        <w:ind w:left="360" w:right="-720"/>
        <w:rPr>
          <w:rFonts w:ascii="Trebuchet MS" w:hAnsi="Trebuchet MS"/>
          <w:b/>
          <w:sz w:val="24"/>
          <w:szCs w:val="24"/>
        </w:rPr>
      </w:pPr>
    </w:p>
    <w:p w:rsidR="00DA2153" w:rsidRPr="00955A8A" w:rsidRDefault="00DA2153" w:rsidP="00DA2153">
      <w:pPr>
        <w:pStyle w:val="BodyText"/>
        <w:tabs>
          <w:tab w:val="left" w:leader="dot" w:pos="9360"/>
        </w:tabs>
        <w:ind w:left="360" w:right="-720"/>
        <w:rPr>
          <w:rFonts w:ascii="Trebuchet MS" w:eastAsia="Arial Unicode MS" w:hAnsi="Trebuchet MS"/>
          <w:sz w:val="24"/>
          <w:szCs w:val="24"/>
        </w:rPr>
      </w:pPr>
      <w:proofErr w:type="spellStart"/>
      <w:r w:rsidRPr="00955A8A">
        <w:rPr>
          <w:rFonts w:ascii="Trebuchet MS" w:hAnsi="Trebuchet MS"/>
          <w:sz w:val="24"/>
          <w:szCs w:val="24"/>
        </w:rPr>
        <w:t>Tarnas</w:t>
      </w:r>
      <w:proofErr w:type="spellEnd"/>
      <w:r w:rsidRPr="00955A8A">
        <w:rPr>
          <w:rFonts w:ascii="Trebuchet MS" w:hAnsi="Trebuchet MS"/>
          <w:sz w:val="24"/>
          <w:szCs w:val="24"/>
        </w:rPr>
        <w:t>, R.  (1991</w:t>
      </w:r>
      <w:proofErr w:type="gramStart"/>
      <w:r w:rsidRPr="00955A8A">
        <w:rPr>
          <w:rFonts w:ascii="Trebuchet MS" w:hAnsi="Trebuchet MS"/>
          <w:sz w:val="24"/>
          <w:szCs w:val="24"/>
        </w:rPr>
        <w:t xml:space="preserve">)  </w:t>
      </w:r>
      <w:r w:rsidRPr="00955A8A">
        <w:rPr>
          <w:rFonts w:ascii="Trebuchet MS" w:hAnsi="Trebuchet MS"/>
          <w:i/>
          <w:sz w:val="24"/>
          <w:szCs w:val="24"/>
        </w:rPr>
        <w:t>The</w:t>
      </w:r>
      <w:proofErr w:type="gramEnd"/>
      <w:r w:rsidRPr="00955A8A">
        <w:rPr>
          <w:rFonts w:ascii="Trebuchet MS" w:hAnsi="Trebuchet MS"/>
          <w:i/>
          <w:sz w:val="24"/>
          <w:szCs w:val="24"/>
        </w:rPr>
        <w:t xml:space="preserve"> Passion of the Western Mind. </w:t>
      </w:r>
      <w:r w:rsidRPr="00955A8A">
        <w:rPr>
          <w:rFonts w:ascii="Trebuchet MS" w:hAnsi="Trebuchet MS"/>
          <w:sz w:val="24"/>
          <w:szCs w:val="24"/>
        </w:rPr>
        <w:t>Ballentine, New York, NY pp343-44.</w:t>
      </w:r>
    </w:p>
    <w:p w:rsidR="00DA2153" w:rsidRDefault="00DA2153" w:rsidP="00955A8A">
      <w:pPr>
        <w:ind w:left="360"/>
        <w:rPr>
          <w:rFonts w:ascii="Trebuchet MS" w:hAnsi="Trebuchet MS"/>
          <w:sz w:val="24"/>
          <w:szCs w:val="24"/>
        </w:rPr>
      </w:pPr>
    </w:p>
    <w:p w:rsidR="00955A8A" w:rsidRPr="00955A8A" w:rsidRDefault="00955A8A" w:rsidP="00955A8A">
      <w:pPr>
        <w:ind w:left="360"/>
        <w:rPr>
          <w:rFonts w:ascii="Trebuchet MS" w:hAnsi="Trebuchet MS"/>
          <w:sz w:val="24"/>
          <w:szCs w:val="24"/>
        </w:rPr>
      </w:pPr>
      <w:r w:rsidRPr="00955A8A">
        <w:rPr>
          <w:rFonts w:ascii="Trebuchet MS" w:hAnsi="Trebuchet MS"/>
          <w:sz w:val="24"/>
          <w:szCs w:val="24"/>
        </w:rPr>
        <w:t xml:space="preserve">Tuhiwai-Smith L. (1999) </w:t>
      </w:r>
      <w:r w:rsidRPr="00955A8A">
        <w:rPr>
          <w:rFonts w:ascii="Trebuchet MS" w:hAnsi="Trebuchet MS"/>
          <w:i/>
          <w:iCs/>
          <w:sz w:val="24"/>
          <w:szCs w:val="24"/>
        </w:rPr>
        <w:t>Decolonizing Methodologies: Research and Indigenous Peoples.</w:t>
      </w:r>
      <w:r w:rsidRPr="00955A8A">
        <w:rPr>
          <w:rFonts w:ascii="Trebuchet MS" w:hAnsi="Trebuchet MS"/>
          <w:sz w:val="24"/>
          <w:szCs w:val="24"/>
        </w:rPr>
        <w:t xml:space="preserve">  University of Otago Press, Dunedin, New Zealand. </w:t>
      </w:r>
    </w:p>
    <w:p w:rsidR="00955A8A" w:rsidRPr="00955A8A" w:rsidRDefault="00955A8A" w:rsidP="00955A8A">
      <w:pPr>
        <w:tabs>
          <w:tab w:val="left" w:pos="360"/>
        </w:tabs>
        <w:rPr>
          <w:rFonts w:ascii="Trebuchet MS" w:hAnsi="Trebuchet MS"/>
          <w:sz w:val="24"/>
          <w:szCs w:val="24"/>
        </w:rPr>
      </w:pPr>
    </w:p>
    <w:p w:rsidR="00955A8A" w:rsidRPr="00955A8A" w:rsidRDefault="00955A8A" w:rsidP="00955A8A">
      <w:pPr>
        <w:ind w:left="360"/>
        <w:rPr>
          <w:rFonts w:ascii="Trebuchet MS" w:hAnsi="Trebuchet MS"/>
          <w:sz w:val="24"/>
          <w:szCs w:val="24"/>
        </w:rPr>
      </w:pPr>
      <w:r w:rsidRPr="00955A8A">
        <w:rPr>
          <w:rFonts w:ascii="Trebuchet MS" w:hAnsi="Trebuchet MS"/>
          <w:sz w:val="24"/>
          <w:szCs w:val="24"/>
        </w:rPr>
        <w:t xml:space="preserve">Wallace, B.A. (2000).  </w:t>
      </w:r>
      <w:r w:rsidRPr="00955A8A">
        <w:rPr>
          <w:rFonts w:ascii="Trebuchet MS" w:hAnsi="Trebuchet MS"/>
          <w:i/>
          <w:iCs/>
          <w:sz w:val="24"/>
          <w:szCs w:val="24"/>
        </w:rPr>
        <w:t>The taboo of subjectivity</w:t>
      </w:r>
      <w:r w:rsidRPr="00955A8A">
        <w:rPr>
          <w:rFonts w:ascii="Trebuchet MS" w:hAnsi="Trebuchet MS"/>
          <w:sz w:val="24"/>
          <w:szCs w:val="24"/>
        </w:rPr>
        <w:t xml:space="preserve">.  </w:t>
      </w:r>
      <w:r w:rsidRPr="00955A8A">
        <w:rPr>
          <w:rFonts w:ascii="Trebuchet MS" w:hAnsi="Trebuchet MS"/>
          <w:i/>
          <w:iCs/>
          <w:sz w:val="24"/>
          <w:szCs w:val="24"/>
        </w:rPr>
        <w:t xml:space="preserve">Toward a new science of consciousness. </w:t>
      </w:r>
      <w:r w:rsidRPr="00955A8A">
        <w:rPr>
          <w:rFonts w:ascii="Trebuchet MS" w:hAnsi="Trebuchet MS"/>
          <w:sz w:val="24"/>
          <w:szCs w:val="24"/>
        </w:rPr>
        <w:t>Oxford University Press, New York, pp17-39, 2000.</w:t>
      </w:r>
    </w:p>
    <w:p w:rsidR="00955A8A" w:rsidRPr="00955A8A" w:rsidRDefault="00955A8A" w:rsidP="00955A8A">
      <w:pPr>
        <w:tabs>
          <w:tab w:val="left" w:pos="360"/>
        </w:tabs>
        <w:rPr>
          <w:rFonts w:ascii="Trebuchet MS" w:hAnsi="Trebuchet MS"/>
          <w:sz w:val="24"/>
          <w:szCs w:val="24"/>
        </w:rPr>
      </w:pPr>
    </w:p>
    <w:p w:rsidR="00955A8A" w:rsidRPr="00955A8A" w:rsidRDefault="00955A8A" w:rsidP="00955A8A">
      <w:pPr>
        <w:tabs>
          <w:tab w:val="left" w:pos="360"/>
        </w:tabs>
        <w:rPr>
          <w:rFonts w:ascii="Trebuchet MS" w:hAnsi="Trebuchet MS"/>
          <w:sz w:val="24"/>
          <w:szCs w:val="24"/>
        </w:rPr>
      </w:pPr>
    </w:p>
    <w:p w:rsidR="00561C57" w:rsidRDefault="00561C57">
      <w:pPr>
        <w:pStyle w:val="Heading2"/>
        <w:jc w:val="center"/>
        <w:rPr>
          <w:rFonts w:ascii="Times New Roman" w:hAnsi="Times New Roman" w:cs="Times New Roman"/>
        </w:rPr>
      </w:pPr>
    </w:p>
    <w:sectPr w:rsidR="00561C57">
      <w:footerReference w:type="even" r:id="rId13"/>
      <w:footerReference w:type="default" r:id="rId1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CD2" w:rsidRDefault="00365CD2">
      <w:r>
        <w:separator/>
      </w:r>
    </w:p>
  </w:endnote>
  <w:endnote w:type="continuationSeparator" w:id="0">
    <w:p w:rsidR="00365CD2" w:rsidRDefault="0036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CD2" w:rsidRDefault="00365CD2" w:rsidP="004C30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65CD2" w:rsidRDefault="00365CD2" w:rsidP="008315D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CD2" w:rsidRDefault="00365CD2" w:rsidP="004C30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3585">
      <w:rPr>
        <w:rStyle w:val="PageNumber"/>
        <w:noProof/>
      </w:rPr>
      <w:t>9</w:t>
    </w:r>
    <w:r>
      <w:rPr>
        <w:rStyle w:val="PageNumber"/>
      </w:rPr>
      <w:fldChar w:fldCharType="end"/>
    </w:r>
  </w:p>
  <w:p w:rsidR="00365CD2" w:rsidRDefault="00365CD2" w:rsidP="008315D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CD2" w:rsidRDefault="00365CD2">
      <w:r>
        <w:separator/>
      </w:r>
    </w:p>
  </w:footnote>
  <w:footnote w:type="continuationSeparator" w:id="0">
    <w:p w:rsidR="00365CD2" w:rsidRDefault="00365CD2">
      <w:r>
        <w:continuationSeparator/>
      </w:r>
    </w:p>
  </w:footnote>
  <w:footnote w:id="1">
    <w:p w:rsidR="00365CD2" w:rsidRPr="00905AD2" w:rsidRDefault="00365CD2">
      <w:pPr>
        <w:pStyle w:val="FootnoteText"/>
        <w:rPr>
          <w:rFonts w:ascii="Trebuchet MS" w:hAnsi="Trebuchet MS"/>
        </w:rPr>
      </w:pPr>
      <w:r w:rsidRPr="00905AD2">
        <w:rPr>
          <w:rStyle w:val="FootnoteReference"/>
          <w:rFonts w:ascii="Trebuchet MS" w:hAnsi="Trebuchet MS"/>
        </w:rPr>
        <w:footnoteRef/>
      </w:r>
      <w:r w:rsidRPr="00905AD2">
        <w:rPr>
          <w:rFonts w:ascii="Trebuchet MS" w:hAnsi="Trebuchet MS"/>
        </w:rPr>
        <w:t xml:space="preserve"> Craig is an Associate Professor &amp; Extension Specialist, Food &amp; Nutrition with the University of Minnesota.  He has studied culture with Healing Roots for 12 years </w:t>
      </w:r>
    </w:p>
  </w:footnote>
  <w:footnote w:id="2">
    <w:p w:rsidR="00365CD2" w:rsidRPr="00767034" w:rsidRDefault="00365CD2" w:rsidP="00905AD2">
      <w:pPr>
        <w:pStyle w:val="BodyTextIndent"/>
        <w:tabs>
          <w:tab w:val="left" w:pos="0"/>
        </w:tabs>
        <w:spacing w:after="0" w:line="480" w:lineRule="auto"/>
        <w:ind w:left="0"/>
        <w:rPr>
          <w:szCs w:val="24"/>
        </w:rPr>
      </w:pPr>
      <w:r>
        <w:rPr>
          <w:rStyle w:val="FootnoteReference"/>
        </w:rPr>
        <w:footnoteRef/>
      </w:r>
      <w:r>
        <w:t xml:space="preserve"> </w:t>
      </w:r>
      <w:r w:rsidRPr="00905AD2">
        <w:rPr>
          <w:rFonts w:ascii="Trebuchet MS" w:hAnsi="Trebuchet MS"/>
          <w:color w:val="000000"/>
        </w:rPr>
        <w:t>Webster’s II New College Dictionary. New York: Houghton Mifflin; 1999, p.274.</w:t>
      </w:r>
    </w:p>
    <w:p w:rsidR="00365CD2" w:rsidRDefault="00365CD2" w:rsidP="003F41FF">
      <w:pPr>
        <w:pStyle w:val="FootnoteText"/>
      </w:pPr>
    </w:p>
  </w:footnote>
  <w:footnote w:id="3">
    <w:p w:rsidR="00365CD2" w:rsidRPr="00FC286B" w:rsidRDefault="00365CD2" w:rsidP="003F41FF">
      <w:pPr>
        <w:pStyle w:val="FootnoteText"/>
        <w:rPr>
          <w:rFonts w:ascii="Trebuchet MS" w:hAnsi="Trebuchet MS"/>
        </w:rPr>
      </w:pPr>
      <w:r>
        <w:rPr>
          <w:rStyle w:val="FootnoteReference"/>
        </w:rPr>
        <w:footnoteRef/>
      </w:r>
      <w:r>
        <w:t xml:space="preserve"> </w:t>
      </w:r>
      <w:r w:rsidRPr="00FC286B">
        <w:rPr>
          <w:rFonts w:ascii="Trebuchet MS" w:hAnsi="Trebuchet MS"/>
        </w:rPr>
        <w:t xml:space="preserve">Advancing Health Equity in Minnesota: Report to the Legislature.  Minnesota </w:t>
      </w:r>
      <w:proofErr w:type="spellStart"/>
      <w:r w:rsidRPr="00FC286B">
        <w:rPr>
          <w:rFonts w:ascii="Trebuchet MS" w:hAnsi="Trebuchet MS"/>
        </w:rPr>
        <w:t>Dept</w:t>
      </w:r>
      <w:proofErr w:type="spellEnd"/>
      <w:r w:rsidRPr="00FC286B">
        <w:rPr>
          <w:rFonts w:ascii="Trebuchet MS" w:hAnsi="Trebuchet MS"/>
        </w:rPr>
        <w:t xml:space="preserve"> Health. Feb 2014, p.18</w:t>
      </w:r>
    </w:p>
  </w:footnote>
  <w:footnote w:id="4">
    <w:p w:rsidR="00365CD2" w:rsidRPr="005658F3" w:rsidRDefault="00365CD2">
      <w:pPr>
        <w:pStyle w:val="FootnoteText"/>
        <w:rPr>
          <w:rFonts w:ascii="Trebuchet MS" w:hAnsi="Trebuchet MS"/>
        </w:rPr>
      </w:pPr>
      <w:r>
        <w:rPr>
          <w:rStyle w:val="FootnoteReference"/>
        </w:rPr>
        <w:footnoteRef/>
      </w:r>
      <w:r>
        <w:t xml:space="preserve"> </w:t>
      </w:r>
      <w:r w:rsidRPr="005658F3">
        <w:rPr>
          <w:rFonts w:ascii="Trebuchet MS" w:hAnsi="Trebuchet MS"/>
        </w:rPr>
        <w:t xml:space="preserve">This </w:t>
      </w:r>
      <w:r>
        <w:rPr>
          <w:rFonts w:ascii="Trebuchet MS" w:hAnsi="Trebuchet MS"/>
        </w:rPr>
        <w:t xml:space="preserve">teaching </w:t>
      </w:r>
      <w:r w:rsidRPr="005658F3">
        <w:rPr>
          <w:rFonts w:ascii="Trebuchet MS" w:hAnsi="Trebuchet MS"/>
        </w:rPr>
        <w:t xml:space="preserve">was shared </w:t>
      </w:r>
      <w:r>
        <w:rPr>
          <w:rFonts w:ascii="Trebuchet MS" w:hAnsi="Trebuchet MS"/>
        </w:rPr>
        <w:t xml:space="preserve">with me </w:t>
      </w:r>
      <w:r w:rsidRPr="005658F3">
        <w:rPr>
          <w:rFonts w:ascii="Trebuchet MS" w:hAnsi="Trebuchet MS"/>
        </w:rPr>
        <w:t>by Paul Schultz “Wimbaa Ogaan” a traditional healer and spiritual leader at White Earth, who passed on in 2011.</w:t>
      </w:r>
    </w:p>
  </w:footnote>
  <w:footnote w:id="5">
    <w:p w:rsidR="00365CD2" w:rsidRDefault="00365CD2">
      <w:pPr>
        <w:pStyle w:val="FootnoteText"/>
      </w:pPr>
      <w:r>
        <w:rPr>
          <w:rStyle w:val="FootnoteReference"/>
        </w:rPr>
        <w:footnoteRef/>
      </w:r>
      <w:r>
        <w:t xml:space="preserve"> </w:t>
      </w:r>
      <w:r w:rsidRPr="00AA3D63">
        <w:rPr>
          <w:rFonts w:ascii="Trebuchet MS" w:hAnsi="Trebuchet MS"/>
        </w:rPr>
        <w:t>Sire, J. (2004) Naming the Elephant: Worldview as a Concept. Intervarsity, Downers Grove, IL.</w:t>
      </w:r>
    </w:p>
  </w:footnote>
  <w:footnote w:id="6">
    <w:p w:rsidR="00365CD2" w:rsidRDefault="00365CD2">
      <w:pPr>
        <w:pStyle w:val="FootnoteText"/>
      </w:pPr>
      <w:r>
        <w:rPr>
          <w:rStyle w:val="FootnoteReference"/>
        </w:rPr>
        <w:footnoteRef/>
      </w:r>
      <w:r>
        <w:t xml:space="preserve"> </w:t>
      </w:r>
      <w:r w:rsidRPr="00C15079">
        <w:rPr>
          <w:rFonts w:ascii="Trebuchet MS" w:hAnsi="Trebuchet MS"/>
          <w:sz w:val="24"/>
          <w:szCs w:val="24"/>
        </w:rPr>
        <w:t xml:space="preserve">Deloria Jr V. </w:t>
      </w:r>
      <w:r w:rsidRPr="00C15079">
        <w:rPr>
          <w:rFonts w:ascii="Trebuchet MS" w:hAnsi="Trebuchet MS"/>
          <w:i/>
          <w:sz w:val="24"/>
          <w:szCs w:val="24"/>
        </w:rPr>
        <w:t>Red earth white lies.</w:t>
      </w:r>
      <w:r w:rsidRPr="00C15079">
        <w:rPr>
          <w:rFonts w:ascii="Trebuchet MS" w:hAnsi="Trebuchet MS"/>
          <w:sz w:val="24"/>
          <w:szCs w:val="24"/>
        </w:rPr>
        <w:t xml:space="preserve">  Golden, Co: Fulcrum; 1997</w:t>
      </w:r>
      <w:r>
        <w:rPr>
          <w:rFonts w:ascii="Trebuchet MS" w:hAnsi="Trebuchet MS"/>
          <w:sz w:val="24"/>
          <w:szCs w:val="24"/>
        </w:rPr>
        <w:t>, p.40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95ADC"/>
    <w:multiLevelType w:val="hybridMultilevel"/>
    <w:tmpl w:val="FC5874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AF57DF0"/>
    <w:multiLevelType w:val="hybridMultilevel"/>
    <w:tmpl w:val="9BB4C30A"/>
    <w:lvl w:ilvl="0" w:tplc="417CBB82">
      <w:start w:val="1"/>
      <w:numFmt w:val="decimal"/>
      <w:lvlText w:val="%1."/>
      <w:lvlJc w:val="left"/>
      <w:pPr>
        <w:tabs>
          <w:tab w:val="num" w:pos="1350"/>
        </w:tabs>
        <w:ind w:left="135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5D2"/>
    <w:rsid w:val="000632F4"/>
    <w:rsid w:val="0006548E"/>
    <w:rsid w:val="00083D6C"/>
    <w:rsid w:val="00090A48"/>
    <w:rsid w:val="000C725E"/>
    <w:rsid w:val="000D3C2C"/>
    <w:rsid w:val="000D648F"/>
    <w:rsid w:val="00137E4C"/>
    <w:rsid w:val="001435D8"/>
    <w:rsid w:val="001450B1"/>
    <w:rsid w:val="00153939"/>
    <w:rsid w:val="00154BDE"/>
    <w:rsid w:val="00192616"/>
    <w:rsid w:val="001A2D8A"/>
    <w:rsid w:val="001A523D"/>
    <w:rsid w:val="001C6CB4"/>
    <w:rsid w:val="001D4518"/>
    <w:rsid w:val="001D5A85"/>
    <w:rsid w:val="001E6F20"/>
    <w:rsid w:val="001F0FFC"/>
    <w:rsid w:val="001F1819"/>
    <w:rsid w:val="00210A56"/>
    <w:rsid w:val="0021753A"/>
    <w:rsid w:val="002233A8"/>
    <w:rsid w:val="00255D42"/>
    <w:rsid w:val="00256424"/>
    <w:rsid w:val="00261F5E"/>
    <w:rsid w:val="0026604C"/>
    <w:rsid w:val="002768D8"/>
    <w:rsid w:val="0027690D"/>
    <w:rsid w:val="00280EB6"/>
    <w:rsid w:val="002A23F6"/>
    <w:rsid w:val="002A2699"/>
    <w:rsid w:val="002A625F"/>
    <w:rsid w:val="002B149D"/>
    <w:rsid w:val="002D118D"/>
    <w:rsid w:val="002E6450"/>
    <w:rsid w:val="003015FE"/>
    <w:rsid w:val="00305A2C"/>
    <w:rsid w:val="00312872"/>
    <w:rsid w:val="00325E09"/>
    <w:rsid w:val="00333317"/>
    <w:rsid w:val="003407F0"/>
    <w:rsid w:val="003420DF"/>
    <w:rsid w:val="0034496E"/>
    <w:rsid w:val="00344D37"/>
    <w:rsid w:val="003502F4"/>
    <w:rsid w:val="00355D96"/>
    <w:rsid w:val="00365CD2"/>
    <w:rsid w:val="00397E9A"/>
    <w:rsid w:val="003B726E"/>
    <w:rsid w:val="003C4EC9"/>
    <w:rsid w:val="003C7917"/>
    <w:rsid w:val="003C7B15"/>
    <w:rsid w:val="003D5F49"/>
    <w:rsid w:val="003D6EF6"/>
    <w:rsid w:val="003D7A89"/>
    <w:rsid w:val="003E586E"/>
    <w:rsid w:val="003F41FF"/>
    <w:rsid w:val="00400DF6"/>
    <w:rsid w:val="00402C2A"/>
    <w:rsid w:val="00410865"/>
    <w:rsid w:val="004345EF"/>
    <w:rsid w:val="00436430"/>
    <w:rsid w:val="00451AE1"/>
    <w:rsid w:val="00464725"/>
    <w:rsid w:val="004764C2"/>
    <w:rsid w:val="00492B55"/>
    <w:rsid w:val="00492FF9"/>
    <w:rsid w:val="004A0C34"/>
    <w:rsid w:val="004B4C62"/>
    <w:rsid w:val="004C1EE0"/>
    <w:rsid w:val="004C3019"/>
    <w:rsid w:val="004C5860"/>
    <w:rsid w:val="004E7273"/>
    <w:rsid w:val="00502367"/>
    <w:rsid w:val="005056DB"/>
    <w:rsid w:val="005242A2"/>
    <w:rsid w:val="00533FA2"/>
    <w:rsid w:val="00544B4D"/>
    <w:rsid w:val="00561C57"/>
    <w:rsid w:val="005658F3"/>
    <w:rsid w:val="005724DD"/>
    <w:rsid w:val="00584A3A"/>
    <w:rsid w:val="005B613A"/>
    <w:rsid w:val="005C05FF"/>
    <w:rsid w:val="005C64EC"/>
    <w:rsid w:val="005C6830"/>
    <w:rsid w:val="005D168B"/>
    <w:rsid w:val="00603585"/>
    <w:rsid w:val="00610DE5"/>
    <w:rsid w:val="00627ABA"/>
    <w:rsid w:val="00631038"/>
    <w:rsid w:val="00632C54"/>
    <w:rsid w:val="00634ED8"/>
    <w:rsid w:val="00642493"/>
    <w:rsid w:val="00642E3C"/>
    <w:rsid w:val="006654BC"/>
    <w:rsid w:val="00667F6D"/>
    <w:rsid w:val="0067649D"/>
    <w:rsid w:val="00697A95"/>
    <w:rsid w:val="006A339E"/>
    <w:rsid w:val="006D2FCD"/>
    <w:rsid w:val="006E2BFB"/>
    <w:rsid w:val="006F3E5D"/>
    <w:rsid w:val="00702E15"/>
    <w:rsid w:val="007236C2"/>
    <w:rsid w:val="007259EB"/>
    <w:rsid w:val="00731C66"/>
    <w:rsid w:val="007360B9"/>
    <w:rsid w:val="00742673"/>
    <w:rsid w:val="00744995"/>
    <w:rsid w:val="00746523"/>
    <w:rsid w:val="00761BEA"/>
    <w:rsid w:val="0076633D"/>
    <w:rsid w:val="00775833"/>
    <w:rsid w:val="007762B9"/>
    <w:rsid w:val="0078753C"/>
    <w:rsid w:val="00790640"/>
    <w:rsid w:val="00790A19"/>
    <w:rsid w:val="007A05DB"/>
    <w:rsid w:val="007A4E9D"/>
    <w:rsid w:val="007B065E"/>
    <w:rsid w:val="007C0E1A"/>
    <w:rsid w:val="007C0EDA"/>
    <w:rsid w:val="007C2AA7"/>
    <w:rsid w:val="007C5BBC"/>
    <w:rsid w:val="007C78A9"/>
    <w:rsid w:val="0080573C"/>
    <w:rsid w:val="00815106"/>
    <w:rsid w:val="00820292"/>
    <w:rsid w:val="008315D2"/>
    <w:rsid w:val="00846A23"/>
    <w:rsid w:val="00857DDA"/>
    <w:rsid w:val="00863037"/>
    <w:rsid w:val="008A0C5A"/>
    <w:rsid w:val="008B02A9"/>
    <w:rsid w:val="008B09DB"/>
    <w:rsid w:val="008C0B49"/>
    <w:rsid w:val="008C1614"/>
    <w:rsid w:val="008C5D56"/>
    <w:rsid w:val="008D26BD"/>
    <w:rsid w:val="008E1F09"/>
    <w:rsid w:val="008E2CBA"/>
    <w:rsid w:val="009049FA"/>
    <w:rsid w:val="00905AD2"/>
    <w:rsid w:val="00914D1D"/>
    <w:rsid w:val="009251E1"/>
    <w:rsid w:val="00927D5F"/>
    <w:rsid w:val="00955A8A"/>
    <w:rsid w:val="00980B34"/>
    <w:rsid w:val="0098177A"/>
    <w:rsid w:val="00982BEB"/>
    <w:rsid w:val="00983C3A"/>
    <w:rsid w:val="009966CD"/>
    <w:rsid w:val="009B4573"/>
    <w:rsid w:val="009B54DA"/>
    <w:rsid w:val="009C7449"/>
    <w:rsid w:val="009D546C"/>
    <w:rsid w:val="009E2F0C"/>
    <w:rsid w:val="00A12E28"/>
    <w:rsid w:val="00A2794B"/>
    <w:rsid w:val="00A57372"/>
    <w:rsid w:val="00A97295"/>
    <w:rsid w:val="00AA3487"/>
    <w:rsid w:val="00AA3D63"/>
    <w:rsid w:val="00AB0ACA"/>
    <w:rsid w:val="00AC394F"/>
    <w:rsid w:val="00AE0073"/>
    <w:rsid w:val="00B236AF"/>
    <w:rsid w:val="00B23B24"/>
    <w:rsid w:val="00B30AD8"/>
    <w:rsid w:val="00B41306"/>
    <w:rsid w:val="00B439E8"/>
    <w:rsid w:val="00B5412D"/>
    <w:rsid w:val="00B830C8"/>
    <w:rsid w:val="00B94E8A"/>
    <w:rsid w:val="00BA70B1"/>
    <w:rsid w:val="00BD54C1"/>
    <w:rsid w:val="00BE6EFB"/>
    <w:rsid w:val="00BF65E3"/>
    <w:rsid w:val="00BF7394"/>
    <w:rsid w:val="00C02BEC"/>
    <w:rsid w:val="00C109D2"/>
    <w:rsid w:val="00C15079"/>
    <w:rsid w:val="00C42EB5"/>
    <w:rsid w:val="00C70656"/>
    <w:rsid w:val="00C71401"/>
    <w:rsid w:val="00C9746C"/>
    <w:rsid w:val="00CA67AC"/>
    <w:rsid w:val="00CE56B8"/>
    <w:rsid w:val="00D00BBF"/>
    <w:rsid w:val="00D027D1"/>
    <w:rsid w:val="00D02DA6"/>
    <w:rsid w:val="00D063AB"/>
    <w:rsid w:val="00D126FE"/>
    <w:rsid w:val="00D13A50"/>
    <w:rsid w:val="00D31DFE"/>
    <w:rsid w:val="00D34D29"/>
    <w:rsid w:val="00D35F13"/>
    <w:rsid w:val="00D36BC2"/>
    <w:rsid w:val="00D407A3"/>
    <w:rsid w:val="00D72E5B"/>
    <w:rsid w:val="00D74CD3"/>
    <w:rsid w:val="00D75EE2"/>
    <w:rsid w:val="00DA2153"/>
    <w:rsid w:val="00DA4DDA"/>
    <w:rsid w:val="00DA7630"/>
    <w:rsid w:val="00DB349C"/>
    <w:rsid w:val="00DB610E"/>
    <w:rsid w:val="00DC1CF2"/>
    <w:rsid w:val="00DC4941"/>
    <w:rsid w:val="00DC4C9A"/>
    <w:rsid w:val="00DD4CE4"/>
    <w:rsid w:val="00DD6F7D"/>
    <w:rsid w:val="00DE6D68"/>
    <w:rsid w:val="00E25F8A"/>
    <w:rsid w:val="00E27BFB"/>
    <w:rsid w:val="00E335FC"/>
    <w:rsid w:val="00E35DF1"/>
    <w:rsid w:val="00E426D3"/>
    <w:rsid w:val="00E432C1"/>
    <w:rsid w:val="00E4459F"/>
    <w:rsid w:val="00E85481"/>
    <w:rsid w:val="00EC0DB8"/>
    <w:rsid w:val="00ED0A5B"/>
    <w:rsid w:val="00ED1352"/>
    <w:rsid w:val="00ED57C6"/>
    <w:rsid w:val="00EE4AB4"/>
    <w:rsid w:val="00EF2891"/>
    <w:rsid w:val="00F358B8"/>
    <w:rsid w:val="00F371C3"/>
    <w:rsid w:val="00F552A0"/>
    <w:rsid w:val="00F5752C"/>
    <w:rsid w:val="00F65B5A"/>
    <w:rsid w:val="00F70417"/>
    <w:rsid w:val="00F83CA3"/>
    <w:rsid w:val="00F8495A"/>
    <w:rsid w:val="00FB1F77"/>
    <w:rsid w:val="00FC286B"/>
    <w:rsid w:val="00FC7EEB"/>
    <w:rsid w:val="00FD2D3F"/>
    <w:rsid w:val="00FD30BD"/>
    <w:rsid w:val="00FF05FF"/>
    <w:rsid w:val="00FF4F16"/>
    <w:rsid w:val="00FF6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BF65E3"/>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qFormat/>
    <w:pPr>
      <w:spacing w:before="100" w:beforeAutospacing="1" w:after="100" w:afterAutospacing="1"/>
      <w:outlineLvl w:val="1"/>
    </w:pPr>
    <w:rPr>
      <w:rFonts w:ascii="Arial Unicode MS" w:eastAsia="Arial Unicode MS" w:hAnsi="Arial Unicode MS" w:cs="Arial Unicode M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character" w:styleId="Strong">
    <w:name w:val="Strong"/>
    <w:qFormat/>
    <w:rPr>
      <w:b/>
      <w:bCs/>
    </w:rPr>
  </w:style>
  <w:style w:type="paragraph" w:styleId="Footer">
    <w:name w:val="footer"/>
    <w:basedOn w:val="Normal"/>
    <w:rsid w:val="008315D2"/>
    <w:pPr>
      <w:tabs>
        <w:tab w:val="center" w:pos="4320"/>
        <w:tab w:val="right" w:pos="8640"/>
      </w:tabs>
    </w:pPr>
  </w:style>
  <w:style w:type="character" w:styleId="PageNumber">
    <w:name w:val="page number"/>
    <w:basedOn w:val="DefaultParagraphFont"/>
    <w:rsid w:val="008315D2"/>
  </w:style>
  <w:style w:type="paragraph" w:styleId="BodyText">
    <w:name w:val="Body Text"/>
    <w:basedOn w:val="Normal"/>
    <w:link w:val="BodyTextChar"/>
    <w:rsid w:val="005242A2"/>
    <w:rPr>
      <w:sz w:val="22"/>
    </w:rPr>
  </w:style>
  <w:style w:type="character" w:customStyle="1" w:styleId="BodyTextChar">
    <w:name w:val="Body Text Char"/>
    <w:link w:val="BodyText"/>
    <w:rsid w:val="005242A2"/>
    <w:rPr>
      <w:sz w:val="22"/>
    </w:rPr>
  </w:style>
  <w:style w:type="character" w:styleId="Hyperlink">
    <w:name w:val="Hyperlink"/>
    <w:rsid w:val="00955A8A"/>
    <w:rPr>
      <w:color w:val="0000FF"/>
      <w:u w:val="single"/>
    </w:rPr>
  </w:style>
  <w:style w:type="character" w:customStyle="1" w:styleId="Heading1Char">
    <w:name w:val="Heading 1 Char"/>
    <w:basedOn w:val="DefaultParagraphFont"/>
    <w:link w:val="Heading1"/>
    <w:rsid w:val="00BF65E3"/>
    <w:rPr>
      <w:rFonts w:asciiTheme="majorHAnsi" w:eastAsiaTheme="majorEastAsia" w:hAnsiTheme="majorHAnsi" w:cstheme="majorBidi"/>
      <w:b/>
      <w:bCs/>
      <w:kern w:val="32"/>
      <w:sz w:val="32"/>
      <w:szCs w:val="32"/>
    </w:rPr>
  </w:style>
  <w:style w:type="paragraph" w:styleId="EndnoteText">
    <w:name w:val="endnote text"/>
    <w:basedOn w:val="Normal"/>
    <w:link w:val="EndnoteTextChar"/>
    <w:rsid w:val="00451AE1"/>
  </w:style>
  <w:style w:type="character" w:customStyle="1" w:styleId="EndnoteTextChar">
    <w:name w:val="Endnote Text Char"/>
    <w:basedOn w:val="DefaultParagraphFont"/>
    <w:link w:val="EndnoteText"/>
    <w:rsid w:val="00451AE1"/>
  </w:style>
  <w:style w:type="character" w:styleId="EndnoteReference">
    <w:name w:val="endnote reference"/>
    <w:basedOn w:val="DefaultParagraphFont"/>
    <w:rsid w:val="00451AE1"/>
    <w:rPr>
      <w:vertAlign w:val="superscript"/>
    </w:rPr>
  </w:style>
  <w:style w:type="paragraph" w:styleId="BalloonText">
    <w:name w:val="Balloon Text"/>
    <w:basedOn w:val="Normal"/>
    <w:link w:val="BalloonTextChar"/>
    <w:rsid w:val="005B613A"/>
    <w:rPr>
      <w:rFonts w:ascii="Tahoma" w:hAnsi="Tahoma" w:cs="Tahoma"/>
      <w:sz w:val="16"/>
      <w:szCs w:val="16"/>
    </w:rPr>
  </w:style>
  <w:style w:type="character" w:customStyle="1" w:styleId="BalloonTextChar">
    <w:name w:val="Balloon Text Char"/>
    <w:basedOn w:val="DefaultParagraphFont"/>
    <w:link w:val="BalloonText"/>
    <w:rsid w:val="005B613A"/>
    <w:rPr>
      <w:rFonts w:ascii="Tahoma" w:hAnsi="Tahoma" w:cs="Tahoma"/>
      <w:sz w:val="16"/>
      <w:szCs w:val="16"/>
    </w:rPr>
  </w:style>
  <w:style w:type="paragraph" w:styleId="FootnoteText">
    <w:name w:val="footnote text"/>
    <w:basedOn w:val="Normal"/>
    <w:link w:val="FootnoteTextChar"/>
    <w:rsid w:val="003F41FF"/>
  </w:style>
  <w:style w:type="character" w:customStyle="1" w:styleId="FootnoteTextChar">
    <w:name w:val="Footnote Text Char"/>
    <w:basedOn w:val="DefaultParagraphFont"/>
    <w:link w:val="FootnoteText"/>
    <w:rsid w:val="003F41FF"/>
  </w:style>
  <w:style w:type="character" w:styleId="FootnoteReference">
    <w:name w:val="footnote reference"/>
    <w:basedOn w:val="DefaultParagraphFont"/>
    <w:rsid w:val="003F41FF"/>
    <w:rPr>
      <w:vertAlign w:val="superscript"/>
    </w:rPr>
  </w:style>
  <w:style w:type="paragraph" w:styleId="BodyTextIndent">
    <w:name w:val="Body Text Indent"/>
    <w:basedOn w:val="Normal"/>
    <w:link w:val="BodyTextIndentChar"/>
    <w:rsid w:val="003F41FF"/>
    <w:pPr>
      <w:spacing w:after="120"/>
      <w:ind w:left="360"/>
    </w:pPr>
  </w:style>
  <w:style w:type="character" w:customStyle="1" w:styleId="BodyTextIndentChar">
    <w:name w:val="Body Text Indent Char"/>
    <w:basedOn w:val="DefaultParagraphFont"/>
    <w:link w:val="BodyTextIndent"/>
    <w:rsid w:val="003F41F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BF65E3"/>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qFormat/>
    <w:pPr>
      <w:spacing w:before="100" w:beforeAutospacing="1" w:after="100" w:afterAutospacing="1"/>
      <w:outlineLvl w:val="1"/>
    </w:pPr>
    <w:rPr>
      <w:rFonts w:ascii="Arial Unicode MS" w:eastAsia="Arial Unicode MS" w:hAnsi="Arial Unicode MS" w:cs="Arial Unicode M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character" w:styleId="Strong">
    <w:name w:val="Strong"/>
    <w:qFormat/>
    <w:rPr>
      <w:b/>
      <w:bCs/>
    </w:rPr>
  </w:style>
  <w:style w:type="paragraph" w:styleId="Footer">
    <w:name w:val="footer"/>
    <w:basedOn w:val="Normal"/>
    <w:rsid w:val="008315D2"/>
    <w:pPr>
      <w:tabs>
        <w:tab w:val="center" w:pos="4320"/>
        <w:tab w:val="right" w:pos="8640"/>
      </w:tabs>
    </w:pPr>
  </w:style>
  <w:style w:type="character" w:styleId="PageNumber">
    <w:name w:val="page number"/>
    <w:basedOn w:val="DefaultParagraphFont"/>
    <w:rsid w:val="008315D2"/>
  </w:style>
  <w:style w:type="paragraph" w:styleId="BodyText">
    <w:name w:val="Body Text"/>
    <w:basedOn w:val="Normal"/>
    <w:link w:val="BodyTextChar"/>
    <w:rsid w:val="005242A2"/>
    <w:rPr>
      <w:sz w:val="22"/>
    </w:rPr>
  </w:style>
  <w:style w:type="character" w:customStyle="1" w:styleId="BodyTextChar">
    <w:name w:val="Body Text Char"/>
    <w:link w:val="BodyText"/>
    <w:rsid w:val="005242A2"/>
    <w:rPr>
      <w:sz w:val="22"/>
    </w:rPr>
  </w:style>
  <w:style w:type="character" w:styleId="Hyperlink">
    <w:name w:val="Hyperlink"/>
    <w:rsid w:val="00955A8A"/>
    <w:rPr>
      <w:color w:val="0000FF"/>
      <w:u w:val="single"/>
    </w:rPr>
  </w:style>
  <w:style w:type="character" w:customStyle="1" w:styleId="Heading1Char">
    <w:name w:val="Heading 1 Char"/>
    <w:basedOn w:val="DefaultParagraphFont"/>
    <w:link w:val="Heading1"/>
    <w:rsid w:val="00BF65E3"/>
    <w:rPr>
      <w:rFonts w:asciiTheme="majorHAnsi" w:eastAsiaTheme="majorEastAsia" w:hAnsiTheme="majorHAnsi" w:cstheme="majorBidi"/>
      <w:b/>
      <w:bCs/>
      <w:kern w:val="32"/>
      <w:sz w:val="32"/>
      <w:szCs w:val="32"/>
    </w:rPr>
  </w:style>
  <w:style w:type="paragraph" w:styleId="EndnoteText">
    <w:name w:val="endnote text"/>
    <w:basedOn w:val="Normal"/>
    <w:link w:val="EndnoteTextChar"/>
    <w:rsid w:val="00451AE1"/>
  </w:style>
  <w:style w:type="character" w:customStyle="1" w:styleId="EndnoteTextChar">
    <w:name w:val="Endnote Text Char"/>
    <w:basedOn w:val="DefaultParagraphFont"/>
    <w:link w:val="EndnoteText"/>
    <w:rsid w:val="00451AE1"/>
  </w:style>
  <w:style w:type="character" w:styleId="EndnoteReference">
    <w:name w:val="endnote reference"/>
    <w:basedOn w:val="DefaultParagraphFont"/>
    <w:rsid w:val="00451AE1"/>
    <w:rPr>
      <w:vertAlign w:val="superscript"/>
    </w:rPr>
  </w:style>
  <w:style w:type="paragraph" w:styleId="BalloonText">
    <w:name w:val="Balloon Text"/>
    <w:basedOn w:val="Normal"/>
    <w:link w:val="BalloonTextChar"/>
    <w:rsid w:val="005B613A"/>
    <w:rPr>
      <w:rFonts w:ascii="Tahoma" w:hAnsi="Tahoma" w:cs="Tahoma"/>
      <w:sz w:val="16"/>
      <w:szCs w:val="16"/>
    </w:rPr>
  </w:style>
  <w:style w:type="character" w:customStyle="1" w:styleId="BalloonTextChar">
    <w:name w:val="Balloon Text Char"/>
    <w:basedOn w:val="DefaultParagraphFont"/>
    <w:link w:val="BalloonText"/>
    <w:rsid w:val="005B613A"/>
    <w:rPr>
      <w:rFonts w:ascii="Tahoma" w:hAnsi="Tahoma" w:cs="Tahoma"/>
      <w:sz w:val="16"/>
      <w:szCs w:val="16"/>
    </w:rPr>
  </w:style>
  <w:style w:type="paragraph" w:styleId="FootnoteText">
    <w:name w:val="footnote text"/>
    <w:basedOn w:val="Normal"/>
    <w:link w:val="FootnoteTextChar"/>
    <w:rsid w:val="003F41FF"/>
  </w:style>
  <w:style w:type="character" w:customStyle="1" w:styleId="FootnoteTextChar">
    <w:name w:val="Footnote Text Char"/>
    <w:basedOn w:val="DefaultParagraphFont"/>
    <w:link w:val="FootnoteText"/>
    <w:rsid w:val="003F41FF"/>
  </w:style>
  <w:style w:type="character" w:styleId="FootnoteReference">
    <w:name w:val="footnote reference"/>
    <w:basedOn w:val="DefaultParagraphFont"/>
    <w:rsid w:val="003F41FF"/>
    <w:rPr>
      <w:vertAlign w:val="superscript"/>
    </w:rPr>
  </w:style>
  <w:style w:type="paragraph" w:styleId="BodyTextIndent">
    <w:name w:val="Body Text Indent"/>
    <w:basedOn w:val="Normal"/>
    <w:link w:val="BodyTextIndentChar"/>
    <w:rsid w:val="003F41FF"/>
    <w:pPr>
      <w:spacing w:after="120"/>
      <w:ind w:left="360"/>
    </w:pPr>
  </w:style>
  <w:style w:type="character" w:customStyle="1" w:styleId="BodyTextIndentChar">
    <w:name w:val="Body Text Indent Char"/>
    <w:basedOn w:val="DefaultParagraphFont"/>
    <w:link w:val="BodyTextIndent"/>
    <w:rsid w:val="003F4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94633">
      <w:bodyDiv w:val="1"/>
      <w:marLeft w:val="0"/>
      <w:marRight w:val="0"/>
      <w:marTop w:val="0"/>
      <w:marBottom w:val="0"/>
      <w:divBdr>
        <w:top w:val="none" w:sz="0" w:space="0" w:color="auto"/>
        <w:left w:val="none" w:sz="0" w:space="0" w:color="auto"/>
        <w:bottom w:val="none" w:sz="0" w:space="0" w:color="auto"/>
        <w:right w:val="none" w:sz="0" w:space="0" w:color="auto"/>
      </w:divBdr>
    </w:div>
    <w:div w:id="740299296">
      <w:bodyDiv w:val="1"/>
      <w:marLeft w:val="0"/>
      <w:marRight w:val="0"/>
      <w:marTop w:val="0"/>
      <w:marBottom w:val="0"/>
      <w:divBdr>
        <w:top w:val="none" w:sz="0" w:space="0" w:color="auto"/>
        <w:left w:val="none" w:sz="0" w:space="0" w:color="auto"/>
        <w:bottom w:val="none" w:sz="0" w:space="0" w:color="auto"/>
        <w:right w:val="none" w:sz="0" w:space="0" w:color="auto"/>
      </w:divBdr>
    </w:div>
    <w:div w:id="9858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yperlink" Target="http://www.joe.org/joe/2004april/a7.shtml."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wmf"/><Relationship Id="rId10" Type="http://schemas.openxmlformats.org/officeDocument/2006/relationships/oleObject" Target="embeddings/Microsoft_PowerPoint_97_-_2003_Presentation1.pp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7EB1A-24E0-8341-9DB0-D2F6F24B4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3402</Words>
  <Characters>19395</Characters>
  <Application>Microsoft Macintosh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Thinking Critically About Diet and Health:</vt:lpstr>
    </vt:vector>
  </TitlesOfParts>
  <Company>University of Minnesota</Company>
  <LinksUpToDate>false</LinksUpToDate>
  <CharactersWithSpaces>22752</CharactersWithSpaces>
  <SharedDoc>false</SharedDoc>
  <HLinks>
    <vt:vector size="12" baseType="variant">
      <vt:variant>
        <vt:i4>3801186</vt:i4>
      </vt:variant>
      <vt:variant>
        <vt:i4>6</vt:i4>
      </vt:variant>
      <vt:variant>
        <vt:i4>0</vt:i4>
      </vt:variant>
      <vt:variant>
        <vt:i4>5</vt:i4>
      </vt:variant>
      <vt:variant>
        <vt:lpwstr>http://www.joe.org/joe/2004april/a7.shtml.</vt:lpwstr>
      </vt:variant>
      <vt:variant>
        <vt:lpwstr/>
      </vt:variant>
      <vt:variant>
        <vt:i4>3801186</vt:i4>
      </vt:variant>
      <vt:variant>
        <vt:i4>3</vt:i4>
      </vt:variant>
      <vt:variant>
        <vt:i4>0</vt:i4>
      </vt:variant>
      <vt:variant>
        <vt:i4>5</vt:i4>
      </vt:variant>
      <vt:variant>
        <vt:lpwstr>http://www.joe.org/joe/2004april/a7.shtml.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Thinking Critically About Diet and Health:</dc:title>
  <dc:creator>Craig Hassel</dc:creator>
  <cp:lastModifiedBy>Janice Barbee</cp:lastModifiedBy>
  <cp:revision>2</cp:revision>
  <cp:lastPrinted>2010-09-02T19:00:00Z</cp:lastPrinted>
  <dcterms:created xsi:type="dcterms:W3CDTF">2016-06-21T18:25:00Z</dcterms:created>
  <dcterms:modified xsi:type="dcterms:W3CDTF">2016-06-21T18:25:00Z</dcterms:modified>
</cp:coreProperties>
</file>